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7" w:name="X8bda6b1199cfd07e959ce0da35049944e8d30f2"/>
    <w:p>
      <w:pPr>
        <w:pStyle w:val="Heading1"/>
      </w:pPr>
      <w:r>
        <w:t xml:space="preserve">A Reflection on the Role of the Human Resources Manager in United Kingdom Birmingham</w:t>
      </w:r>
    </w:p>
    <w:p>
      <w:pPr>
        <w:pStyle w:val="FirstParagraph"/>
      </w:pPr>
      <w:r>
        <w:rPr>
          <w:bCs/>
          <w:b/>
        </w:rPr>
        <w:t xml:space="preserve">Date:</w:t>
      </w:r>
      <w:r>
        <w:t xml:space="preserve"> </w:t>
      </w:r>
      <w:r>
        <w:t xml:space="preserve">October 26, 2023</w:t>
      </w:r>
      <w:r>
        <w:br/>
      </w:r>
      <w:r>
        <w:rPr>
          <w:bCs/>
          <w:b/>
        </w:rPr>
        <w:t xml:space="preserve">Subject:</w:t>
      </w:r>
    </w:p>
    <w:p>
      <w:r>
        <w:pict>
          <v:rect style="width:0;height:1.5pt" o:hralign="center" o:hrstd="t" o:hr="t"/>
        </w:pict>
      </w:r>
    </w:p>
    <w:bookmarkStart w:id="20" w:name="Xeffc59b2e06bb4a681418a357e6be9f480cefbd"/>
    <w:p>
      <w:pPr>
        <w:pStyle w:val="Heading3"/>
      </w:pPr>
      <w:r>
        <w:t xml:space="preserve">I. Introduction: The Localised Context of Birmingham</w:t>
      </w:r>
    </w:p>
    <w:p>
      <w:pPr>
        <w:pStyle w:val="FirstParagraph"/>
      </w:pPr>
      <w:r>
        <w:t xml:space="preserve">The role of the Human Resources Manager is often viewed through a generalized, global lens, focusing on universal principles of talent acquisition and retention. However, when we anchor this role specifically within the dynamic economic landscape of United Kingdom Birmingham, the complexity and nuance become immediately apparent. Birmingham is not merely a secondary city; it is a powerhouse of diversity, industrial heritage meeting modern innovation, and a critical hub for commerce in the West Midlands. To reflect on being an Human Resources Manager in this specific locale requires an understanding that standard corporate playbooks must be adapted to fit the unique social fabric, regulatory environment, and cultural expectations of United Kingdom Birmingham. This reflection paper seeks to explore these nuances, examining how local demographics, regional economic pressures shape HR strategies.</w:t>
      </w:r>
    </w:p>
    <w:bookmarkEnd w:id="20"/>
    <w:bookmarkStart w:id="21" w:name="Xe9b694580f7b97a920a35f97122ca196d2c370e"/>
    <w:p>
      <w:pPr>
        <w:pStyle w:val="Heading3"/>
      </w:pPr>
      <w:r>
        <w:t xml:space="preserve">II. Navigating Diversity: The Birmingham Demographic Reality</w:t>
      </w:r>
    </w:p>
    <w:p>
      <w:pPr>
        <w:pStyle w:val="FirstParagraph"/>
      </w:pPr>
      <w:r>
        <w:t xml:space="preserve">One of the most profound responsibilities of an Human Resources Manager in United Kingdom Birmingham is managing and leveraging diversity. Birmingham is arguably one of the most diverse cities in Europe. For an HR professional, this is not just a statistic; it is a daily operational reality. Reflecting on my experiences, it becomes clear that recruitment strategies cannot be monolithic. Standardized job postings often fail to resonate with the rich tapestry of cultures present in Birmingham’s workforce.</w:t>
      </w:r>
      <w:r>
        <w:t xml:space="preserve"> </w:t>
      </w:r>
      <w:r>
        <w:t xml:space="preserve">The challenge lies in creating inclusive policies that respect religious observances, dietary requirements, and cultural festivals specific to communities such as those from South Asia, the Caribbean, and Eastern Europe. An effective Human Resources Manager must move beyond "token" diversity initiatives. Instead they must embed inclusivity into the core culture of organization. In United Kingdom Birmingham this means ensuring that interview panels reflect diversity to mitigate unconscious bias and that employee resource groups are actively supported rather than merely existing on paper. Failure to do so results in high turnover among minority groups, which is both ethically wrong and commercially detrimental given the talent pool available in such a diverse city.</w:t>
      </w:r>
    </w:p>
    <w:bookmarkEnd w:id="21"/>
    <w:bookmarkStart w:id="22" w:name="Xdd799b4940a0e87176617ecd19a3b66c44402f7"/>
    <w:p>
      <w:pPr>
        <w:pStyle w:val="Heading3"/>
      </w:pPr>
      <w:r>
        <w:t xml:space="preserve">III. The Impact of Economic Shifts and Industrial Heritage</w:t>
      </w:r>
    </w:p>
    <w:p>
      <w:pPr>
        <w:pStyle w:val="FirstParagraph"/>
      </w:pPr>
      <w:r>
        <w:t xml:space="preserve">Birmingham’s history as the "City of a Thousand Trades" still echoes through its labour market today. While the city has pivoted heavily towards services, finance, and digital technology, there remains a strong presence in manufacturing, engineering, and logistics. Reflecting on this dual nature reveals a complex challenge for Human Resources Managers. There is often a disconnect between the skilled trades workforce that retains traditional loyalty to industrial roles and the newer generation entering tech-startups or creative industries.</w:t>
      </w:r>
      <w:r>
        <w:t xml:space="preserve"> </w:t>
      </w:r>
      <w:r>
        <w:t xml:space="preserve">In United Kingdom Birmingham an HR Manager must bridge this gap. This involves developing training programs that upskill workers from declining sectors into emerging ones, a critical function given the city’s regeneration projects such as HS2 (High Speed 2) nearby impacts. Furthermore, wage stagnation in certain sectors contrasts sharply with growth in others. The Human Resources Manager plays a pivotal role in advocating for fair wages that reflect the cost of living crisis particularly acute post-Brexit and during recent inflationary periods. Advocacy is not just an internal duty; it is a public stance that affects the company’s reputation within United Kingdom Birmingham communities.</w:t>
      </w:r>
    </w:p>
    <w:bookmarkEnd w:id="22"/>
    <w:bookmarkStart w:id="23" w:name="Xdb572960fcc5d855fca9e07984bd01a3cf8892e"/>
    <w:p>
      <w:pPr>
        <w:pStyle w:val="Heading3"/>
      </w:pPr>
      <w:r>
        <w:t xml:space="preserve">IV. Regulatory Compliance and Employment Law Nuances</w:t>
      </w:r>
    </w:p>
    <w:p>
      <w:pPr>
        <w:pStyle w:val="FirstParagraph"/>
      </w:pPr>
      <w:r>
        <w:t xml:space="preserve">Operating under the jurisdiction of England and Wales, Human Resources Managers in Birmingham must possess a rigorous understanding of UK employment law. However, local enforcement attitudes and union dynamics in the West Midlands add layers to this responsibility. Reflecting on compliance issues it is evident that legal knowledge alone is insufficient. One must understand the local industrial relations climate. For instance union density varies significantly between large manufacturing firms and small tech enterprises found throughout Birmingham’s business parks like those in Erdington or Solihull adjacent areas.</w:t>
      </w:r>
      <w:r>
        <w:t xml:space="preserve"> </w:t>
      </w:r>
      <w:r>
        <w:t xml:space="preserve">An effective Human Resources Manager fosters open communication channels with union representatives where they exist while also managing direct employee relationships in non-unionized environments. The recent changes to employment rights legislation introduced by the UK government require constant vigilance. From holiday pay calculations to unfair dismissal protections the HR Manager acts as the guardian of compliance ensuring that United Kingdom Birmingham based operations do not face litigation due to procedural errors. This legal safeguarding allows leadership to focus on growth knowing that foundational employment practices are sound and ethical.</w:t>
      </w:r>
    </w:p>
    <w:bookmarkEnd w:id="23"/>
    <w:bookmarkStart w:id="24" w:name="X962f88f952322c9e1d6c9523ec35a932bb4fca5"/>
    <w:p>
      <w:pPr>
        <w:pStyle w:val="Heading3"/>
      </w:pPr>
      <w:r>
        <w:t xml:space="preserve">V. Employee Wellbeing: A Post-Pandemic Perspective</w:t>
      </w:r>
    </w:p>
    <w:p>
      <w:pPr>
        <w:pStyle w:val="FirstParagraph"/>
      </w:pPr>
      <w:r>
        <w:t xml:space="preserve">The aftermath of the global pandemic has fundamentally altered expectations regarding work-life balance particularly in urban centres like United Kingdom Birmingham. Remote working hybrid models have become standard expectations for knowledge workers while frontline staff often face increased stress due to staffing shortages and heightened public interaction demands. Reflecting on wellbeing initiatives it is clear that a one-size-fits-all approach fails in such a heterogeneous city.</w:t>
      </w:r>
      <w:r>
        <w:t xml:space="preserve"> </w:t>
      </w:r>
      <w:r>
        <w:t xml:space="preserve">In United Kingdom Birmingham an Human Resources Manager must tailor support systems accordingly. For example offering mental health resources that are culturally sensitive or providing childcare subsidies that account for the high costs of early years education in Warwickshire and surrounding areas often commuted to by Birmingham professionals. Furthermore promoting physical wellbeing through partnerships with local gyms, sports clubs, and green spaces like Cannon Hill Park enhances employee satisfaction. Recognizing these localized needs demonstrates empathy and builds loyalty which is crucial in a competitive labour market where talent retention is key.</w:t>
      </w:r>
    </w:p>
    <w:bookmarkEnd w:id="24"/>
    <w:bookmarkStart w:id="25" w:name="X2c80e4ef9092cf2e029f6d70686a551823d235b"/>
    <w:p>
      <w:pPr>
        <w:pStyle w:val="Heading3"/>
      </w:pPr>
      <w:r>
        <w:t xml:space="preserve">VI. Community Engagement and Corporate Social Responsibility (CSR)</w:t>
      </w:r>
    </w:p>
    <w:p>
      <w:pPr>
        <w:pStyle w:val="FirstParagraph"/>
      </w:pPr>
      <w:r>
        <w:t xml:space="preserve">Finally no reflection on HR in United Kingdom Birmingham would be complete without addressing the external relationship between the organization and its community. Companies based here are expected to contribute positively beyond their payroll departments. Human Resources Managers often lead CSR initiatives that involve employee volunteering programs, local apprenticeship schemes, and partnerships with educational institutions such as Birmingham City University or Aston University.</w:t>
      </w:r>
      <w:r>
        <w:t xml:space="preserve"> </w:t>
      </w:r>
      <w:r>
        <w:t xml:space="preserve">These activities serve a dual purpose: they enhance corporate reputation within United Kingdom Birmingham and help build a pipeline of future talent who feel connected to the company before graduation. Reflecting on past CSR projects it is evident that when HR actively engages in community development it creates a sense of pride among employees who see their workplace as an integral part of the city’s social infrastructure. This strengthens employer branding making recruitment easier and more effective because potential candidates perceive working for the organization as contributing to something larger than themselves within United Kingdom Birmingham society.</w:t>
      </w:r>
    </w:p>
    <w:bookmarkEnd w:id="25"/>
    <w:bookmarkStart w:id="26" w:name="vii.-conclusion"/>
    <w:p>
      <w:pPr>
        <w:pStyle w:val="Heading3"/>
      </w:pPr>
      <w:r>
        <w:t xml:space="preserve">VII. Conclusion</w:t>
      </w:r>
    </w:p>
    <w:p>
      <w:pPr>
        <w:pStyle w:val="FirstParagraph"/>
      </w:pPr>
      <w:r>
        <w:t xml:space="preserve">In conclusion serving as a Human Resources Manager in United Kingdom Birmingham is a multifaceted role that demands more than administrative competence; it requires cultural intelligence, strategic foresight and ethical leadership. By navigating the intricate web of diversity economic transitions regulatory requirements wellbeing concerns and community engagement HR professionals can significantly influence organizational success while contributing positively to the vibrant city around them. The specific context of United Kingdom Birmingham provides both challenges and opportunities that shape modern HR practice in profound ways. As we look forward continuing to adapt these strategies will remain essential for sustaining competitive advantage whilst fostering an inclusive harmonious workplace ethos reflective of our shared urban identity.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Human Resources Manager in United Kingdom Birmingham</dc:title>
  <dc:creator/>
  <dc:language>en</dc:language>
  <cp:keywords/>
  <dcterms:created xsi:type="dcterms:W3CDTF">2026-07-29T12:26:25Z</dcterms:created>
  <dcterms:modified xsi:type="dcterms:W3CDTF">2026-07-29T12:26:25Z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