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Role</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Uzbekistan,</w:t>
      </w:r>
      <w:r>
        <w:t xml:space="preserve"> </w:t>
      </w:r>
      <w:r>
        <w:t xml:space="preserve">Tashkent</w:t>
      </w:r>
    </w:p>
    <w:bookmarkStart w:id="26" w:name="Xdf5ec7a22cfe93f1989350083cfad540c303ce5"/>
    <w:p>
      <w:pPr>
        <w:pStyle w:val="Heading1"/>
      </w:pPr>
      <w:r>
        <w:t xml:space="preserve">A Strategic Reflection on the Human Resources Manager in Uzbekistan Tashkent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Senior Leadership Team</w:t>
      </w:r>
      <w:r>
        <w:br/>
      </w:r>
      <w:r>
        <w:rPr>
          <w:bCs/>
          <w:b/>
        </w:rPr>
        <w:t xml:space="preserve">From:</w:t>
      </w:r>
      <w:r>
        <w:t xml:space="preserve"> </w:t>
      </w:r>
      <w:r>
        <w:t xml:space="preserve">[Your Name/Title]</w:t>
      </w:r>
      <w:r>
        <w:br/>
      </w:r>
      <w:r>
        <w:t xml:space="preserve">: Reflection on Strategic Human Resource Management in a Transitioning Economy</w:t>
      </w:r>
    </w:p>
    <w:bookmarkStart w:id="20" w:name="Xcc21f4c6f956d179540e165e453d79e32590748"/>
    <w:p>
      <w:pPr>
        <w:pStyle w:val="Heading2"/>
      </w:pPr>
      <w:r>
        <w:t xml:space="preserve">Introduction: The Context of Transformation</w:t>
      </w:r>
    </w:p>
    <w:p>
      <w:pPr>
        <w:pStyle w:val="FirstParagraph"/>
      </w:pPr>
      <w:r>
        <w:t xml:space="preserve">To understand the contemporary role of a</w:t>
      </w:r>
      <w:r>
        <w:t xml:space="preserve"> </w:t>
      </w:r>
      <w:r>
        <w:rPr>
          <w:bCs/>
          <w:b/>
        </w:rPr>
        <w:t xml:space="preserve">Human Resources Manager</w:t>
      </w:r>
      <w:r>
        <w:t xml:space="preserve">, one must first appreciate the unique socioeconomic landscape in which they operate. In recent years, Uzbekistan has undergone profound structural changes, moving away from a rigidly planned economy toward a more open, market-oriented system. At the heart of this capital city lies Tashkent, where rapid urbanization, technological adoption, and demographic shifts are reshaping business operations. It is within this specific environment in</w:t>
      </w:r>
      <w:r>
        <w:t xml:space="preserve"> </w:t>
      </w:r>
      <w:r>
        <w:rPr>
          <w:bCs/>
          <w:b/>
        </w:rPr>
        <w:t xml:space="preserve">Uzbekistan Tashkent</w:t>
      </w:r>
      <w:r>
        <w:t xml:space="preserve"> </w:t>
      </w:r>
      <w:r>
        <w:t xml:space="preserve">that the function of human resource management has transcended traditional administrative duties to become a critical strategic partner in organizational success. This reflection paper explores the evolving responsibilities of the</w:t>
      </w:r>
      <w:r>
        <w:t xml:space="preserve"> </w:t>
      </w:r>
      <w:r>
        <w:rPr>
          <w:bCs/>
          <w:b/>
        </w:rPr>
        <w:t xml:space="preserve">Human Resources Manager</w:t>
      </w:r>
      <w:r>
        <w:t xml:space="preserve">, analyzing how they navigate cultural nuances, legal frameworks, and global expectations within the dynamic context of</w:t>
      </w:r>
      <w:r>
        <w:t xml:space="preserve"> </w:t>
      </w:r>
      <w:r>
        <w:rPr>
          <w:bCs/>
          <w:b/>
        </w:rPr>
        <w:t xml:space="preserve">Uzbekistan Tashkent</w:t>
      </w:r>
      <w:r>
        <w:t xml:space="preserve">.</w:t>
      </w:r>
    </w:p>
    <w:bookmarkEnd w:id="20"/>
    <w:bookmarkStart w:id="21" w:name="Xaa7d65d9495abb3b66d643972fec823eeb5eabd"/>
    <w:p>
      <w:pPr>
        <w:pStyle w:val="Heading2"/>
      </w:pPr>
      <w:r>
        <w:t xml:space="preserve">From Administrative Clerks to Strategic Partners</w:t>
      </w:r>
    </w:p>
    <w:p>
      <w:pPr>
        <w:pStyle w:val="FirstParagraph"/>
      </w:pPr>
      <w:r>
        <w:t xml:space="preserve">Historically, human resources in post-Soviet states were often viewed as bureaucratic entities responsible for payroll and compliance. However, the modern</w:t>
      </w:r>
      <w:r>
        <w:t xml:space="preserve"> </w:t>
      </w:r>
      <w:r>
        <w:rPr>
          <w:bCs/>
          <w:b/>
        </w:rPr>
        <w:t xml:space="preserve">Human Resources Manager</w:t>
      </w:r>
      <w:r>
        <w:t xml:space="preserve"> </w:t>
      </w:r>
      <w:r>
        <w:t xml:space="preserve">in</w:t>
      </w:r>
      <w:r>
        <w:t xml:space="preserve"> </w:t>
      </w:r>
      <w:r>
        <w:rPr>
          <w:bCs/>
          <w:b/>
        </w:rPr>
        <w:t xml:space="preserve">Uzbekistan Tashkent</w:t>
      </w:r>
      <w:r>
        <w:t xml:space="preserve"> </w:t>
      </w:r>
      <w:r>
        <w:t xml:space="preserve">must embrace a multifaceted identity. They are no longer merely gatekeepers of personnel files but are architects of organizational culture. In Tashkent, where international investment is growing alongside local entrepreneurship, the</w:t>
      </w:r>
      <w:r>
        <w:t xml:space="preserve"> </w:t>
      </w:r>
      <w:r>
        <w:rPr>
          <w:bCs/>
          <w:b/>
        </w:rPr>
        <w:t xml:space="preserve">Human Resources Manager</w:t>
      </w:r>
      <w:r>
        <w:t xml:space="preserve"> </w:t>
      </w:r>
      <w:r>
        <w:t xml:space="preserve">acts as a bridge between global best practices and local realities.</w:t>
      </w:r>
      <w:r>
        <w:t xml:space="preserve"> </w:t>
      </w:r>
      <w:r>
        <w:t xml:space="preserve">This shift requires a deep understanding of talent acquisition strategies that appeal to both domestic graduates and expatriate experts. The manager must design employer branding campaigns that resonate with the youthful, digitally savvy population of Tashkent while maintaining respect for traditional hierarchical values prevalent in older generations. Consequently, the</w:t>
      </w:r>
      <w:r>
        <w:t xml:space="preserve"> </w:t>
      </w:r>
      <w:r>
        <w:rPr>
          <w:bCs/>
          <w:b/>
        </w:rPr>
        <w:t xml:space="preserve">Human Resources Manager</w:t>
      </w:r>
      <w:r>
        <w:t xml:space="preserve"> </w:t>
      </w:r>
      <w:r>
        <w:t xml:space="preserve">plays a pivotal role in defining not just *who* joins the company, but *why* they stay, focusing on retention strategies that go beyond compensation to include professional development and cultural fit.</w:t>
      </w:r>
    </w:p>
    <w:bookmarkEnd w:id="21"/>
    <w:bookmarkStart w:id="22" w:name="X186dd2061c1c0953528bf39dd6a737d8abe843d"/>
    <w:p>
      <w:pPr>
        <w:pStyle w:val="Heading2"/>
      </w:pPr>
      <w:r>
        <w:t xml:space="preserve">Navigating Legal Frameworks and Cultural Nuances</w:t>
      </w:r>
    </w:p>
    <w:p>
      <w:pPr>
        <w:pStyle w:val="FirstParagraph"/>
      </w:pPr>
      <w:r>
        <w:t xml:space="preserve">Operating in</w:t>
      </w:r>
      <w:r>
        <w:t xml:space="preserve"> </w:t>
      </w:r>
      <w:r>
        <w:rPr>
          <w:bCs/>
          <w:b/>
        </w:rPr>
        <w:t xml:space="preserve">Uzbekistan Tashkent</w:t>
      </w:r>
      <w:r>
        <w:t xml:space="preserve"> </w:t>
      </w:r>
      <w:r>
        <w:t xml:space="preserve">presents distinct challenges regarding labor laws and regulatory compliance. The legal framework has been evolving rapidly, with new codes aimed at protecting workers' rights while encouraging business flexibility. A competent</w:t>
      </w:r>
      <w:r>
        <w:t xml:space="preserve"> </w:t>
      </w:r>
      <w:r>
        <w:rPr>
          <w:bCs/>
          <w:b/>
        </w:rPr>
        <w:t xml:space="preserve">Human Resources Manager</w:t>
      </w:r>
      <w:r>
        <w:t xml:space="preserve"> </w:t>
      </w:r>
      <w:r>
        <w:t xml:space="preserve">must possess an acute awareness of these legislative changes to mitigate risk for the organization. This includes navigating contracts, dispute resolutions, and social security obligations in accordance with the latest decrees from Tashkent’s municipal and national authorities.</w:t>
      </w:r>
      <w:r>
        <w:t xml:space="preserve"> </w:t>
      </w:r>
      <w:r>
        <w:t xml:space="preserve">Beyond legalities, cultural intelligence is paramount. The workplace culture in</w:t>
      </w:r>
      <w:r>
        <w:t xml:space="preserve"> </w:t>
      </w:r>
      <w:r>
        <w:rPr>
          <w:bCs/>
          <w:b/>
        </w:rPr>
        <w:t xml:space="preserve">Uzbekistan Tashkent</w:t>
      </w:r>
      <w:r>
        <w:t xml:space="preserve"> </w:t>
      </w:r>
      <w:r>
        <w:t xml:space="preserve">is a blend of Soviet-era formalism and emerging entrepreneurial agility. The</w:t>
      </w:r>
      <w:r>
        <w:t xml:space="preserve"> </w:t>
      </w:r>
      <w:r>
        <w:rPr>
          <w:bCs/>
          <w:b/>
        </w:rPr>
        <w:t xml:space="preserve">Human Resources Manager</w:t>
      </w:r>
      <w:r>
        <w:t xml:space="preserve"> </w:t>
      </w:r>
      <w:r>
        <w:t xml:space="preserve">must mediate this transition, fostering an environment where hierarchy coexists with open communication. For instance, while decision-making may still often be top-down, modern HR strategies encourage feedback loops that empower lower-level employees. This delicate balancing act requires the</w:t>
      </w:r>
      <w:r>
        <w:t xml:space="preserve"> </w:t>
      </w:r>
      <w:r>
        <w:rPr>
          <w:bCs/>
          <w:b/>
        </w:rPr>
        <w:t xml:space="preserve">Human Resources Manager</w:t>
      </w:r>
      <w:r>
        <w:t xml:space="preserve"> </w:t>
      </w:r>
      <w:r>
        <w:t xml:space="preserve">to be a cultural translator, ensuring that policies are not only legally sound but also culturally acceptable and effective in motivating staff within the local context.</w:t>
      </w:r>
    </w:p>
    <w:bookmarkEnd w:id="22"/>
    <w:bookmarkStart w:id="23" w:name="X7afba669712959fb4f5e4a4a45a8f973d57d27b"/>
    <w:p>
      <w:pPr>
        <w:pStyle w:val="Heading2"/>
      </w:pPr>
      <w:r>
        <w:t xml:space="preserve">Talent Development and Digital Transformation</w:t>
      </w:r>
    </w:p>
    <w:p>
      <w:pPr>
        <w:pStyle w:val="FirstParagraph"/>
      </w:pPr>
      <w:r>
        <w:t xml:space="preserve">One of the most significant impacts observed in recent years is the push toward digitalization across all sectors in</w:t>
      </w:r>
      <w:r>
        <w:t xml:space="preserve"> </w:t>
      </w:r>
      <w:r>
        <w:rPr>
          <w:bCs/>
          <w:b/>
        </w:rPr>
        <w:t xml:space="preserve">Uzbekistan Tashkent</w:t>
      </w:r>
      <w:r>
        <w:t xml:space="preserve">. The tech sector, finance, and telecommunications are leading this charge. In response, the</w:t>
      </w:r>
      <w:r>
        <w:t xml:space="preserve"> </w:t>
      </w:r>
      <w:r>
        <w:rPr>
          <w:bCs/>
          <w:b/>
        </w:rPr>
        <w:t xml:space="preserve">Human Resources Manager</w:t>
      </w:r>
      <w:r>
        <w:t xml:space="preserve"> </w:t>
      </w:r>
      <w:r>
        <w:t xml:space="preserve">has taken on a crucial role as a champion of upskilling and reskilling. With a young demographic bulge entering the workforce, there is an immense opportunity to build a highly skilled labor pool. However, gaps in digital literacy remain common among older workers or those from rural backgrounds migrating to Tashkent.</w:t>
      </w:r>
      <w:r>
        <w:t xml:space="preserve"> </w:t>
      </w:r>
      <w:r>
        <w:t xml:space="preserve">Therefore, the</w:t>
      </w:r>
      <w:r>
        <w:t xml:space="preserve"> </w:t>
      </w:r>
      <w:r>
        <w:rPr>
          <w:bCs/>
          <w:b/>
        </w:rPr>
        <w:t xml:space="preserve">Human Resources Manager</w:t>
      </w:r>
      <w:r>
        <w:t xml:space="preserve"> </w:t>
      </w:r>
      <w:r>
        <w:t xml:space="preserve">must design robust learning and development programs that are inclusive and accessible. This involves partnering with local universities in Tashkent to create internship pipelines and collaborating with international training providers to bring global standards home. The focus is no longer just on hiring for immediate needs but on building a sustainable talent pipeline for the future. By investing in human capital, the</w:t>
      </w:r>
      <w:r>
        <w:t xml:space="preserve"> </w:t>
      </w:r>
      <w:r>
        <w:rPr>
          <w:bCs/>
          <w:b/>
        </w:rPr>
        <w:t xml:space="preserve">Human Resources Manager</w:t>
      </w:r>
      <w:r>
        <w:t xml:space="preserve"> </w:t>
      </w:r>
      <w:r>
        <w:t xml:space="preserve">directly contributes to the competitiveness of firms operating in</w:t>
      </w:r>
      <w:r>
        <w:t xml:space="preserve"> </w:t>
      </w:r>
      <w:r>
        <w:rPr>
          <w:bCs/>
          <w:b/>
        </w:rPr>
        <w:t xml:space="preserve">Uzbekistan Tashkent</w:t>
      </w:r>
      <w:r>
        <w:t xml:space="preserve">, ensuring they can adapt to rapid technological disruptions.</w:t>
      </w:r>
    </w:p>
    <w:bookmarkEnd w:id="23"/>
    <w:bookmarkStart w:id="24" w:name="X15d110b5853eb25f66c9a440425fe2ec807150f"/>
    <w:p>
      <w:pPr>
        <w:pStyle w:val="Heading2"/>
      </w:pPr>
      <w:r>
        <w:t xml:space="preserve">The Role of Soft Skills and Emotional Intelligence</w:t>
      </w:r>
    </w:p>
    <w:p>
      <w:pPr>
        <w:pStyle w:val="FirstParagraph"/>
      </w:pPr>
      <w:r>
        <w:t xml:space="preserve">As automation takes over routine tasks, the value of human-centric skills rises. The</w:t>
      </w:r>
      <w:r>
        <w:t xml:space="preserve"> </w:t>
      </w:r>
      <w:r>
        <w:rPr>
          <w:bCs/>
          <w:b/>
        </w:rPr>
        <w:t xml:space="preserve">Human Resources Manager</w:t>
      </w:r>
      <w:r>
        <w:t xml:space="preserve"> </w:t>
      </w:r>
      <w:r>
        <w:t xml:space="preserve">in</w:t>
      </w:r>
      <w:r>
        <w:t xml:space="preserve"> </w:t>
      </w:r>
      <w:r>
        <w:rPr>
          <w:bCs/>
          <w:b/>
        </w:rPr>
        <w:t xml:space="preserve">Uzbekistan Tashkent</w:t>
      </w:r>
      <w:r>
        <w:t xml:space="preserve"> </w:t>
      </w:r>
      <w:r>
        <w:t xml:space="preserve">must prioritize the cultivation of soft skills such as critical thinking, adaptability, and emotional intelligence among employees. This requires a shift in recruitment criteria and performance management systems. Instead of solely evaluating technical proficiency, HR strategies now emphasize cultural alignment and collaborative potential.</w:t>
      </w:r>
      <w:r>
        <w:t xml:space="preserve"> </w:t>
      </w:r>
      <w:r>
        <w:t xml:space="preserve">Furthermore, the</w:t>
      </w:r>
      <w:r>
        <w:t xml:space="preserve"> </w:t>
      </w:r>
      <w:r>
        <w:rPr>
          <w:bCs/>
          <w:b/>
        </w:rPr>
        <w:t xml:space="preserve">Human Resources Manager</w:t>
      </w:r>
      <w:r>
        <w:t xml:space="preserve"> </w:t>
      </w:r>
      <w:r>
        <w:t xml:space="preserve">is often the first line of defense in maintaining employee well-being. In a fast-paced urban environment like Tashkent, burnout and stress are growing concerns. Implementing wellness programs, flexible working arrangements where possible, and fostering a supportive community within the workplace are essential strategies. The</w:t>
      </w:r>
      <w:r>
        <w:t xml:space="preserve"> </w:t>
      </w:r>
      <w:r>
        <w:rPr>
          <w:bCs/>
          <w:b/>
        </w:rPr>
        <w:t xml:space="preserve">Human Resources Manager</w:t>
      </w:r>
      <w:r>
        <w:t xml:space="preserve"> </w:t>
      </w:r>
      <w:r>
        <w:t xml:space="preserve">must demonstrate high levels of empathy and ethical leadership to build trust among employees, which is foundational for retention in a competitive job market.</w:t>
      </w:r>
    </w:p>
    <w:bookmarkEnd w:id="24"/>
    <w:bookmarkStart w:id="25" w:name="conclusion-a-future-oriented-perspective"/>
    <w:p>
      <w:pPr>
        <w:pStyle w:val="Heading2"/>
      </w:pPr>
      <w:r>
        <w:t xml:space="preserve">Conclusion: A Future-Oriented Perspective</w:t>
      </w:r>
    </w:p>
    <w:p>
      <w:pPr>
        <w:pStyle w:val="FirstParagraph"/>
      </w:pPr>
      <w:r>
        <w:t xml:space="preserve">In conclusion, the role of the</w:t>
      </w:r>
      <w:r>
        <w:t xml:space="preserve"> </w:t>
      </w:r>
      <w:r>
        <w:rPr>
          <w:bCs/>
          <w:b/>
        </w:rPr>
        <w:t xml:space="preserve">Human Resources Manager</w:t>
      </w:r>
      <w:r>
        <w:t xml:space="preserve"> </w:t>
      </w:r>
      <w:r>
        <w:t xml:space="preserve">in</w:t>
      </w:r>
      <w:r>
        <w:t xml:space="preserve"> </w:t>
      </w:r>
      <w:r>
        <w:rPr>
          <w:bCs/>
          <w:b/>
        </w:rPr>
        <w:t xml:space="preserve">Uzbekistan Tashkent</w:t>
      </w:r>
      <w:r>
        <w:t xml:space="preserve"> </w:t>
      </w:r>
      <w:r>
        <w:t xml:space="preserve">is one of immense complexity and opportunity. It requires a synthesis of legal expertise, cultural sensitivity, strategic foresight, and technological savvy. As Uzbekistan continues to integrate into the global economy through its capital hub of Tashkent, the demand for sophisticated human resource management will only intensify.</w:t>
      </w:r>
      <w:r>
        <w:t xml:space="preserve"> </w:t>
      </w:r>
      <w:r>
        <w:t xml:space="preserve">The</w:t>
      </w:r>
      <w:r>
        <w:t xml:space="preserve"> </w:t>
      </w:r>
      <w:r>
        <w:rPr>
          <w:bCs/>
          <w:b/>
        </w:rPr>
        <w:t xml:space="preserve">Human Resources Manager</w:t>
      </w:r>
      <w:r>
        <w:t xml:space="preserve"> </w:t>
      </w:r>
      <w:r>
        <w:t xml:space="preserve">is no longer a support function but a central driver of organizational strategy. They are tasked with building resilient teams that can thrive amidst change, honoring local traditions while embracing global innovations. For organizations aiming to succeed in</w:t>
      </w:r>
      <w:r>
        <w:t xml:space="preserve"> </w:t>
      </w:r>
      <w:r>
        <w:rPr>
          <w:bCs/>
          <w:b/>
        </w:rPr>
        <w:t xml:space="preserve">Uzbekistan Tashkent</w:t>
      </w:r>
      <w:r>
        <w:t xml:space="preserve">, investing in strong human resource leadership is not just an operational choice but a strategic imperative. The future of business success in this region depends heavily on the ability of the</w:t>
      </w:r>
      <w:r>
        <w:t xml:space="preserve"> </w:t>
      </w:r>
      <w:r>
        <w:rPr>
          <w:bCs/>
          <w:b/>
        </w:rPr>
        <w:t xml:space="preserve">Human Resources Manager</w:t>
      </w:r>
      <w:r>
        <w:t xml:space="preserve"> </w:t>
      </w:r>
      <w:r>
        <w:t xml:space="preserve">to unlock the potential of its most valuable asset: its people.</w:t>
      </w:r>
    </w:p>
    <w:p>
      <w:pPr>
        <w:pStyle w:val="BodyText"/>
      </w:pPr>
      <w:r>
        <w:t xml:space="preserve">Prepared by:</w:t>
      </w:r>
      <w:r>
        <w:br/>
      </w:r>
      <w:r>
        <w:t xml:space="preserve">[Your Name]</w:t>
      </w:r>
      <w:r>
        <w:br/>
      </w:r>
      <w:r>
        <w:t xml:space="preserve">HR Specialist / Consultant</w:t>
      </w:r>
      <w:r>
        <w:br/>
      </w:r>
      <w:r>
        <w:t xml:space="preserve">Tashkent, Uzbekistan</w:t>
      </w:r>
      <w:r>
        <w:br/>
      </w:r>
      <w:r>
        <w:t xml:space="preserve">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Evolution and Role of the Human Resources Manager in Uzbekistan, Tashkent</dc:title>
  <dc:creator/>
  <cp:keywords/>
  <dcterms:created xsi:type="dcterms:W3CDTF">2026-07-29T13:43:52Z</dcterms:created>
  <dcterms:modified xsi:type="dcterms:W3CDTF">2026-07-29T13:43:52Z</dcterms:modified>
</cp:coreProperties>
</file>

<file path=docProps/custom.xml><?xml version="1.0" encoding="utf-8"?>
<Properties xmlns="http://schemas.openxmlformats.org/officeDocument/2006/custom-properties" xmlns:vt="http://schemas.openxmlformats.org/officeDocument/2006/docPropsVTypes"/>
</file>