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Afghanistan</w:t>
      </w:r>
      <w:r>
        <w:t xml:space="preserve"> </w:t>
      </w:r>
      <w:r>
        <w:t xml:space="preserve">Kabul</w:t>
      </w:r>
    </w:p>
    <w:bookmarkStart w:id="26" w:name="X665606cbcf9681cd74f07732edc8d89eef6255b"/>
    <w:p>
      <w:pPr>
        <w:pStyle w:val="Heading1"/>
      </w:pPr>
      <w:r>
        <w:t xml:space="preserve">The Burden and the Beacon: A Reflection on the Judge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Education and Reform Division</w:t>
      </w:r>
      <w:r>
        <w:br/>
      </w:r>
    </w:p>
    <w:p>
      <w:pPr>
        <w:pStyle w:val="BodyText"/>
      </w:pPr>
      <w:r>
        <w:t xml:space="preserve">Subject:Reflection Paper on Judicial Integrity and Contextual Application</w:t>
      </w:r>
    </w:p>
    <w:bookmarkStart w:id="20" w:name="introduction"/>
    <w:p>
      <w:pPr>
        <w:pStyle w:val="Heading2"/>
      </w:pPr>
      <w:r>
        <w:t xml:space="preserve">Introduction</w:t>
      </w:r>
    </w:p>
    <w:p>
      <w:pPr>
        <w:pStyle w:val="FirstParagraph"/>
      </w:pPr>
      <w:r>
        <w:t xml:space="preserve">The concept of justice is universal in its aspiration, yet profoundly particular in its execution. When we speak of the role of the Judge within the specific geographic and cultural context of Afghanistan Kabul, we are not merely discussing a legal functionary but a pivotal figure in a society that has endured decades of conflict, political transition, and profound social upheaval. This reflection paper seeks to explore the multifaceted responsibilities inherent to being a Judge in this complex environment. It is an examination of how the abstract principles of law interact with the lived realities of Kabul’s citizens, and how judicial officers must navigate the delicate balance between statutory obligation, customary tradition (Pashtunwali), and international human rights standards. The position of a Judge in Afghanistan Kabul is not simply a job; it is a vocation that demands intellectual rigour, moral courage, and deep cultural sensitivity.</w:t>
      </w:r>
    </w:p>
    <w:bookmarkEnd w:id="20"/>
    <w:bookmarkStart w:id="21" w:name="the-contextual-weight-of-the-judiciary"/>
    <w:p>
      <w:pPr>
        <w:pStyle w:val="Heading2"/>
      </w:pPr>
      <w:r>
        <w:t xml:space="preserve">The Contextual Weight of the Judiciary</w:t>
      </w:r>
    </w:p>
    <w:p>
      <w:pPr>
        <w:pStyle w:val="FirstParagraph"/>
      </w:pPr>
      <w:r>
        <w:t xml:space="preserve">To understand the role of the Judge in Afghanistan Kabul one must first appreciate the historical weight carried by its judicial institutions. For much of recent history, courts in Kabul have been viewed with suspicion or fear rather than trust. The judiciary has often been perceived as an extension of political power rather than an independent arbiter. Therefore, when a Judge enters their chambers today they are not starting from a blank slate. They are stepping into a space that requires the reconstruction of public trust. This reflection highlights that the primary task for many Judges in Afghanistan Kabul is rehabilitative: restoring faith in the rule of law among a populace that has seen promises broken and systems corrupted.</w:t>
      </w:r>
    </w:p>
    <w:p>
      <w:pPr>
        <w:pStyle w:val="BodyText"/>
      </w:pPr>
      <w:r>
        <w:t xml:space="preserve">Furthermore, the urban landscape of Kabul presents unique challenges. It is a city where traditional tribal structures coexist uneasily with modern state institutions. A Judge cannot operate as if they are sitting in a vacuum insulated by legal codes alone. They must understand that their decisions ripple through families, tribes, and communities whose survival strategies have been shaped by years of instability. Consequently, the jurisprudence applied in Kabul must be sensitive to these sociological dynamics while refusing to compromise on fundamental rights.</w:t>
      </w:r>
    </w:p>
    <w:bookmarkEnd w:id="21"/>
    <w:bookmarkStart w:id="22" w:name="navigating-legal-pluralism"/>
    <w:p>
      <w:pPr>
        <w:pStyle w:val="Heading2"/>
      </w:pPr>
      <w:r>
        <w:t xml:space="preserve">Navigating Legal Pluralism</w:t>
      </w:r>
    </w:p>
    <w:p>
      <w:pPr>
        <w:pStyle w:val="FirstParagraph"/>
      </w:pPr>
      <w:r>
        <w:t xml:space="preserve">A critical aspect of being a Judge in Afghanistan Kabul is managing legal pluralism. The formal legal system, derived from the Afghan Constitution and Sharia principles, operates alongside informal dispute resolution mechanisms often led by elders or religious figures. While these informal systems can offer speedy resolutions and cultural legitimacy, they sometimes conflict with constitutional guarantees regarding gender equality and due process.</w:t>
      </w:r>
    </w:p>
    <w:p>
      <w:pPr>
        <w:pStyle w:val="BodyText"/>
      </w:pPr>
      <w:r>
        <w:t xml:space="preserve">The modern Judge in Afghanistan Kabul must possess the wisdom to distinguish between beneficial customary practices that promote social cohesion and those that infringe upon individual rights. This requires more than legal knowledge; it requires ethical fortitude. When a case involving domestic violence or property inheritance comes before a Judge, they are often pressured by community leaders to adhere strictly to traditional norms. The reflection here is clear: the integrity of the Judge depends on their ability to uphold the Constitution as the supreme law, even when doing so invites criticism or social ostracization. The Judge becomes a bridge between modern legal standards and traditional expectations, explaining not just</w:t>
      </w:r>
      <w:r>
        <w:t xml:space="preserve"> </w:t>
      </w:r>
      <w:r>
        <w:rPr>
          <w:iCs/>
          <w:i/>
        </w:rPr>
        <w:t xml:space="preserve">what</w:t>
      </w:r>
      <w:r>
        <w:t xml:space="preserve"> </w:t>
      </w:r>
      <w:r>
        <w:t xml:space="preserve">the law says but</w:t>
      </w:r>
      <w:r>
        <w:t xml:space="preserve"> </w:t>
      </w:r>
      <w:r>
        <w:rPr>
          <w:iCs/>
          <w:i/>
        </w:rPr>
        <w:t xml:space="preserve">why</w:t>
      </w:r>
      <w:r>
        <w:t xml:space="preserve"> </w:t>
      </w:r>
      <w:r>
        <w:t xml:space="preserve">it serves justice.</w:t>
      </w:r>
    </w:p>
    <w:bookmarkEnd w:id="22"/>
    <w:bookmarkStart w:id="23" w:name="X216b99340b6d3a660e4abf2b159079d97e08416"/>
    <w:p>
      <w:pPr>
        <w:pStyle w:val="Heading2"/>
      </w:pPr>
      <w:r>
        <w:t xml:space="preserve">Safety, Security, and Professional Isolation</w:t>
      </w:r>
    </w:p>
    <w:p>
      <w:pPr>
        <w:pStyle w:val="FirstParagraph"/>
      </w:pPr>
      <w:r>
        <w:t xml:space="preserve">No reflection on the Judge in Afghanistan Kabul would be complete without addressing the perilous environment in which they operate. Judges face direct threats to their physical safety from various non-state actors who oppose state authority or specific rulings. This reality creates an atmosphere of professional isolation. The Judge is often separated from their peers and family by security protocols, leading to psychological strain.</w:t>
      </w:r>
    </w:p>
    <w:p>
      <w:pPr>
        <w:pStyle w:val="BodyText"/>
      </w:pPr>
      <w:r>
        <w:t xml:space="preserve">This insecurity impacts judicial decision-making in subtle ways. While the ideal judge remains impartial and fearless, human nature dictates that fear can influence outcomes or discourage judges from taking on high-profile cases involving powerful individuals or political figures. Therefore, institutional support for the Judges in Afghanistan Kabul is not merely an administrative concern but a prerequisite for justice. Reflecting on this aspect, it becomes evident that judicial independence is fragile if the physical and psychological safety of its officers is not guaranteed by the state. The role of the Judge is thus intertwined with national security policies; without safe courthouses and protected judges, justice remains theoretical.</w:t>
      </w:r>
    </w:p>
    <w:bookmarkEnd w:id="23"/>
    <w:bookmarkStart w:id="24" w:name="X9d323aac48cf410ea4a40904c0a449b404670a2"/>
    <w:p>
      <w:pPr>
        <w:pStyle w:val="Heading2"/>
      </w:pPr>
      <w:r>
        <w:t xml:space="preserve">The Moral Imperative: Impartiality in a Polarized Society</w:t>
      </w:r>
    </w:p>
    <w:p>
      <w:pPr>
        <w:pStyle w:val="FirstParagraph"/>
      </w:pPr>
      <w:r>
        <w:t xml:space="preserve">Kabul, like much of Afghanistan, can be deeply polarized along ethnic and political lines. The Judge is expected to rise above these divisions. In many cases, parties to litigation may share the same ethnicity or political affiliation as the Judge. The temptation towards nepotism or bias is a constant shadow in any judiciary worldwide, but in a society where personal loyalty often supersedes civic duty, this challenge is acute.</w:t>
      </w:r>
    </w:p>
    <w:p>
      <w:pPr>
        <w:pStyle w:val="BodyText"/>
      </w:pPr>
      <w:r>
        <w:t xml:space="preserve">The reflection here centers on character. The quality of justice delivered by the Judges in Afghanistan Kabul depends heavily on their personal integrity. It requires a conscious daily commitment to impartiality. Every ruling must be seen as based on evidence and law, not relationship or religion. This builds the precedent that no citizen is above the law and no citizen is beneath its protection equally. The Judge becomes a symbol of state neutrality in a country struggling to define its national identity beyond tribal affiliations.</w:t>
      </w:r>
    </w:p>
    <w:bookmarkEnd w:id="24"/>
    <w:bookmarkStart w:id="25" w:name="conclusion"/>
    <w:p>
      <w:pPr>
        <w:pStyle w:val="Heading2"/>
      </w:pPr>
      <w:r>
        <w:t xml:space="preserve">Conclusion</w:t>
      </w:r>
    </w:p>
    <w:p>
      <w:pPr>
        <w:pStyle w:val="FirstParagraph"/>
      </w:pPr>
      <w:r>
        <w:t xml:space="preserve">In conclusion, the role of the Judge in Afghanistan Kabul is one of immense complexity and moral significance. It is a role that demands more than legal expertise; it requires deep cultural empathy, unwavering ethical standards, and significant personal resilience. The Judge serves as a guardian of constitutional rights in an environment where those rights are frequently under threat. They are tasked with rebuilding trust in state institutions while navigating the intricate web of customary law and modern statutory obligations.</w:t>
      </w:r>
    </w:p>
    <w:p>
      <w:pPr>
        <w:pStyle w:val="BodyText"/>
      </w:pPr>
      <w:r>
        <w:t xml:space="preserve">As we look toward the future, it is imperative that legal education and institutional support systems continue to evolve to meet these challenges. The Judges in Afghanistan Kabul must be empowered not only through training but through protection and political backing. Only then can they fulfill their sacred duty: delivering justice that is fair, transparent, and accessible to all citizens of this ancient city. The reflection paper concludes with the understanding that strengthening the judiciary is synonymous with strengthening the nation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Judge in Afghanistan Kabul</dc:title>
  <dc:creator/>
  <dc:language>en</dc:language>
  <cp:keywords/>
  <dcterms:created xsi:type="dcterms:W3CDTF">2026-07-29T11:19:21Z</dcterms:created>
  <dcterms:modified xsi:type="dcterms:W3CDTF">2026-07-29T11:19:21Z</dcterms:modified>
</cp:coreProperties>
</file>

<file path=docProps/custom.xml><?xml version="1.0" encoding="utf-8"?>
<Properties xmlns="http://schemas.openxmlformats.org/officeDocument/2006/custom-properties" xmlns:vt="http://schemas.openxmlformats.org/officeDocument/2006/docPropsVTypes"/>
</file>