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Sydney</w:t>
      </w:r>
    </w:p>
    <w:bookmarkStart w:id="26" w:name="X0cac2ec2ccc91516472b4bd5f8a97f649cd5f72"/>
    <w:p>
      <w:pPr>
        <w:pStyle w:val="Heading1"/>
      </w:pPr>
      <w:r>
        <w:t xml:space="preserve">A Reflection on the Role of the Judge in Australia Sydney</w:t>
      </w:r>
    </w:p>
    <w:p>
      <w:pPr>
        <w:pStyle w:val="FirstParagraph"/>
      </w:pPr>
      <w:r>
        <w:br/>
      </w:r>
      <w:r>
        <w:br/>
      </w:r>
    </w:p>
    <w:p>
      <w:pPr>
        <w:pStyle w:val="BodyText"/>
      </w:pPr>
      <w:r>
        <w:t xml:space="preserve">The concept of a Judge transcends mere legal functionary; it represents the embodiment of justice, impartiality, and societal order. In no context is this more profound than within Australia Sydney. As one of the most vibrant and culturally diverse metropolitan centers in the world, Sydney serves as a critical stage for legal proceedings that reflect both historical traditions and evolving modern values. This reflection paper seeks to examine the intricate role of the Judge within this unique jurisdiction, exploring how their authority is balanced with public scrutiny, cultural diversity, and constitutional obligations.</w:t>
      </w:r>
    </w:p>
    <w:bookmarkStart w:id="20" w:name="X6163d2aa0b6305c48c7d7409cd9f3f3fe1073a1"/>
    <w:p>
      <w:pPr>
        <w:pStyle w:val="Heading3"/>
      </w:pPr>
      <w:r>
        <w:t xml:space="preserve">The Historical Weight: Tradition Meets Modernity</w:t>
      </w:r>
    </w:p>
    <w:p>
      <w:pPr>
        <w:pStyle w:val="FirstParagraph"/>
      </w:pPr>
      <w:r>
        <w:br/>
      </w:r>
    </w:p>
    <w:p>
      <w:pPr>
        <w:pStyle w:val="BodyText"/>
      </w:pPr>
      <w:r>
        <w:t xml:space="preserve">Australia’s legal system is rooted in English common law, a legacy that brings with it centuries of precedent. The Judge in Sydney inherits this weighty tradition. When presiding over cases in the Supreme Court or District Courts located along Pitt Street or near the CBD, judges are not only interpreting statutes but also engaging with historical doctrines that have shaped justice for generations. However, Australia has significantly evolved since its colonial past. Today’s Judge must navigate a legal landscape influenced by international human rights standards and domestic reforms aimed at decolonizing justice.</w:t>
      </w:r>
    </w:p>
    <w:p>
      <w:pPr>
        <w:pStyle w:val="BodyText"/>
      </w:pPr>
      <w:r>
        <w:t xml:space="preserve">One key aspect of this evolution is the recognition of Indigenous law and perspectives. In recent years, judges across Australia—including those in Sydney—have been encouraged to consider Aboriginal cultural practices when sentencing or determining family matters. This reflects a growing judicial willingness to embrace pluralism while maintaining the rule of law. The modern Judge in Sydney thus operates at an intersection where traditional common-law rigor meets contemporary demands for inclusive and culturally sensitive adjudication.</w:t>
      </w:r>
    </w:p>
    <w:bookmarkEnd w:id="20"/>
    <w:bookmarkStart w:id="21" w:name="Xc306507611ec9bb732700720cf04c24fd5e5deb"/>
    <w:p>
      <w:pPr>
        <w:pStyle w:val="Heading3"/>
      </w:pPr>
      <w:r>
        <w:t xml:space="preserve">The Human Element: Empathy and Impartiality</w:t>
      </w:r>
    </w:p>
    <w:p>
      <w:pPr>
        <w:pStyle w:val="FirstParagraph"/>
      </w:pPr>
      <w:r>
        <w:br/>
      </w:r>
    </w:p>
    <w:p>
      <w:pPr>
        <w:pStyle w:val="BodyText"/>
      </w:pPr>
      <w:r>
        <w:t xml:space="preserve">A judge must remain impartial, yet they are also human beings interacting with deeply personal narratives. In Sydney, where crime rates vary by suburb, socio-economic disparity is starkly visible, and immigration communities add layers of complexity to legal disputes, the Judge often finds themselves at the center of emotional intensity. Whether handling drug offenses in Western Sydney or family law matters involving cross-cultural marriages in Eastern suburbs, judges must demonstrate empathy without compromising fairness.</w:t>
      </w:r>
    </w:p>
    <w:p>
      <w:pPr>
        <w:pStyle w:val="BodyText"/>
      </w:pPr>
      <w:r>
        <w:t xml:space="preserve">This balance is particularly crucial in sentencing decisions. Judges are tasked not only with punishing offenders but also with rehabilitation and deterrence. Consider the case of a young offender from a disadvantaged background: the Judge may weigh mitigating factors such as trauma, lack of opportunity, and potential for reform against the need to uphold community safety. Such discretion underscores why judicial training includes psychological insight—enabling judges to make informed decisions that serve both individual justice and broader social goals.</w:t>
      </w:r>
    </w:p>
    <w:bookmarkEnd w:id="21"/>
    <w:bookmarkStart w:id="22" w:name="diversity-and-representation"/>
    <w:p>
      <w:pPr>
        <w:pStyle w:val="Heading3"/>
      </w:pPr>
      <w:r>
        <w:t xml:space="preserve">Diversity and Representation</w:t>
      </w:r>
    </w:p>
    <w:p>
      <w:pPr>
        <w:pStyle w:val="FirstParagraph"/>
      </w:pPr>
      <w:r>
        <w:br/>
      </w:r>
    </w:p>
    <w:p>
      <w:pPr>
        <w:pStyle w:val="BodyText"/>
      </w:pPr>
      <w:r>
        <w:t xml:space="preserve">Sydney is home to more than 250 different languages spoken by its residents. This diversity presents both opportunities and challenges for the judiciary. For years, there has been a push to diversify the bench so that it better reflects the population it serves. While progress has been made, achieving true representation remains an ongoing challenge.</w:t>
      </w:r>
    </w:p>
    <w:p>
      <w:pPr>
        <w:pStyle w:val="BodyText"/>
      </w:pPr>
      <w:r>
        <w:t xml:space="preserve">The presence of judges from diverse backgrounds enhances public trust in the legal system. When individuals see themselves reflected in those who wield power over their lives—whether through criminal sentencing or civil rulings—they are more likely to perceive the process as legitimate. Moreover, diversity among judges fosters richer deliberations, bringing different perspectives into play during appeals and complex case reviews.</w:t>
      </w:r>
    </w:p>
    <w:p>
      <w:pPr>
        <w:pStyle w:val="BodyText"/>
      </w:pPr>
      <w:r>
        <w:t xml:space="preserve">In addition to gender and ethnic diversity, other forms of representation—including those with lived experience of hardship—are increasingly valued. Some advocate for appointing former legal aid lawyers or community advocates who understand grassroots realities. These candidates bring practical insights that complement academic training, enriching the collective wisdom of the judiciary in Sydney.</w:t>
      </w:r>
    </w:p>
    <w:bookmarkEnd w:id="22"/>
    <w:bookmarkStart w:id="23" w:name="technology-and-judicial-reform"/>
    <w:p>
      <w:pPr>
        <w:pStyle w:val="Heading3"/>
      </w:pPr>
      <w:r>
        <w:t xml:space="preserve">Technology and Judicial Reform</w:t>
      </w:r>
    </w:p>
    <w:p>
      <w:pPr>
        <w:pStyle w:val="FirstParagraph"/>
      </w:pPr>
      <w:r>
        <w:br/>
      </w:r>
    </w:p>
    <w:p>
      <w:pPr>
        <w:pStyle w:val="BodyText"/>
      </w:pPr>
      <w:r>
        <w:t xml:space="preserve">The digital age has transformed how judges perform their duties. Courtrooms in Sydney now utilize video conferencing for hearings, reducing travel burdens on witnesses and parties. Judges must adapt to new technologies while ensuring that digital platforms do not erode the solemnity of legal proceedings.</w:t>
      </w:r>
    </w:p>
    <w:p>
      <w:pPr>
        <w:pStyle w:val="BodyText"/>
      </w:pPr>
      <w:r>
        <w:t xml:space="preserve">Moreover, access to online legal resources allows judges to stay updated on precedents quickly, enhancing efficiency. However, this convenience comes with risks related to misinformation or over-reliance on automated systems. Ethical use of technology remains paramount—a reminder that even as tools change, the core responsibility of the Judge endures: delivering fair and reasoned outcomes based on facts and law.</w:t>
      </w:r>
    </w:p>
    <w:bookmarkEnd w:id="23"/>
    <w:bookmarkStart w:id="24" w:name="the-public-eye-media-scrutiny"/>
    <w:p>
      <w:pPr>
        <w:pStyle w:val="Heading3"/>
      </w:pPr>
      <w:r>
        <w:t xml:space="preserve">The Public Eye: Media Scrutiny</w:t>
      </w:r>
    </w:p>
    <w:p>
      <w:pPr>
        <w:pStyle w:val="FirstParagraph"/>
      </w:pPr>
      <w:r>
        <w:br/>
      </w:r>
    </w:p>
    <w:p>
      <w:pPr>
        <w:pStyle w:val="BodyText"/>
      </w:pPr>
      <w:r>
        <w:t xml:space="preserve">In today’s media-saturated environment, every high-profile case in Sydney attracts intense public attention. Judges are aware that their decisions will be analyzed by journalists, academics, and the general populace. This exposure can influence judicial behavior—not necessarily negatively if viewed as accountability—but it raises questions about whether judges feel pressured to conform to popular opinion.</w:t>
      </w:r>
    </w:p>
    <w:p>
      <w:pPr>
        <w:pStyle w:val="BodyText"/>
      </w:pPr>
      <w:r>
        <w:t xml:space="preserve">Nevertheless, maintaining independence from external pressures is vital. Judges must resist attempts by politicians or activists to sway outcomes through舆论 campaigns (public opinion campaigns). Instead, they should anchor their judgments in legal principles rather than fleeting trends. Transparency helps mitigate this tension—publishing reasons for decisions allows the public to understand judicial reasoning even when they disagree with results.</w:t>
      </w:r>
    </w:p>
    <w:bookmarkEnd w:id="24"/>
    <w:bookmarkStart w:id="25" w:name="X8032c61923aae3435298b2693d18e8d7aa61c19"/>
    <w:p>
      <w:pPr>
        <w:pStyle w:val="Heading3"/>
      </w:pPr>
      <w:r>
        <w:t xml:space="preserve">Conclusion: Upholding Justice Amidst Change</w:t>
      </w:r>
    </w:p>
    <w:p>
      <w:pPr>
        <w:pStyle w:val="FirstParagraph"/>
      </w:pPr>
      <w:r>
        <w:br/>
      </w:r>
    </w:p>
    <w:p>
      <w:pPr>
        <w:pStyle w:val="BodyText"/>
      </w:pPr>
      <w:r>
        <w:t xml:space="preserve">The Judge in Australia Sydney plays a pivotal role in shaping societal norms, protecting rights, and enforcing laws. Their work is influenced by history, shaped by diversity, challenged by technology, and scrutinized constantly. Yet despite these pressures, their fundamental duty remains unchanged: to uphold justice impartially.</w:t>
      </w:r>
    </w:p>
    <w:p>
      <w:pPr>
        <w:pStyle w:val="BodyText"/>
      </w:pPr>
      <w:r>
        <w:t xml:space="preserve">As society continues evolving—with new immigration patterns emerging post-pandemic amid global geopolitical shifts—the Judge must remain adaptable yet steadfast. They embody the ideal that no one stands above the law—not politicians nor celebrities—and ensure that all citizens receive equal treatment under it.</w:t>
      </w:r>
    </w:p>
    <w:p>
      <w:pPr>
        <w:pStyle w:val="BodyText"/>
      </w:pPr>
      <w:r>
        <w:t xml:space="preserve">In conclusion, reflecting on the role of a Judge in Sydney reminds us how essential their function is to maintaining social harmony and democratic integrity. Without strong ethical commitment from those wearing robes, society risks sliding into chaos. Therefore investing in judicial education promoting diversity ensuring transparency must remain priorities moving forward so future generations inherit a legal system worthy of confidence.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Judge in Australia Sydney</dc:title>
  <dc:creator/>
  <dc:language>en</dc:language>
  <cp:keywords/>
  <dcterms:created xsi:type="dcterms:W3CDTF">2026-07-29T11:40:51Z</dcterms:created>
  <dcterms:modified xsi:type="dcterms:W3CDTF">2026-07-29T11:40:51Z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