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5" w:name="Xed01f451ba96e325a8beb920965507bf6a4ead2"/>
    <w:p>
      <w:pPr>
        <w:pStyle w:val="Heading1"/>
      </w:pPr>
      <w:r>
        <w:t xml:space="preserve">A Reflection on the Judiciary: The Role of the Judge in Bangladesh Dhaka</w:t>
      </w:r>
    </w:p>
    <w:p>
      <w:pPr>
        <w:pStyle w:val="FirstParagraph"/>
      </w:pPr>
      <w:r>
        <w:t xml:space="preserve">The judiciary serves as the bedrock of any democratic society, acting as the ultimate guardian of justice and rights. In Bangladesh, particularly within its bustling capital city, Dhaka, this role is both monumental and profoundly complex. As an observer reflecting on the legal landscape of this dynamic region, one must acknowledge that the figure of</w:t>
      </w:r>
      <w:r>
        <w:t xml:space="preserve"> </w:t>
      </w:r>
      <w:r>
        <w:rPr>
          <w:bCs/>
          <w:b/>
        </w:rPr>
        <w:t xml:space="preserve">the Judge</w:t>
      </w:r>
      <w:r>
        <w:t xml:space="preserve"> </w:t>
      </w:r>
      <w:r>
        <w:t xml:space="preserve">transcends mere application of statutes; it embodies a critical interface between ancient customary laws and modern constitutional mandates. This reflection seeks to explore the multifaceted responsibilities, challenges, and societal expectations placed upon</w:t>
      </w:r>
      <w:r>
        <w:t xml:space="preserve"> </w:t>
      </w:r>
      <w:r>
        <w:rPr>
          <w:bCs/>
          <w:b/>
        </w:rPr>
        <w:t xml:space="preserve">Judge</w:t>
      </w:r>
      <w:r>
        <w:t xml:space="preserve">s in</w:t>
      </w:r>
      <w:r>
        <w:t xml:space="preserve"> </w:t>
      </w:r>
      <w:r>
        <w:rPr>
          <w:bCs/>
          <w:b/>
        </w:rPr>
        <w:t xml:space="preserve">Bangladesh Dhaka</w:t>
      </w:r>
      <w:r>
        <w:t xml:space="preserve">, highlighting how their decisions ripple through the lives of millions in one of Asia’s most densely populated urban centers.</w:t>
      </w:r>
    </w:p>
    <w:bookmarkStart w:id="20" w:name="X0733066f877a9e3d76d298a065dabf726cb472f"/>
    <w:p>
      <w:pPr>
        <w:pStyle w:val="Heading2"/>
      </w:pPr>
      <w:r>
        <w:t xml:space="preserve">The Weight of Responsibility in a Dense Urban Landscape</w:t>
      </w:r>
    </w:p>
    <w:p>
      <w:pPr>
        <w:pStyle w:val="FirstParagraph"/>
      </w:pPr>
      <w:r>
        <w:t xml:space="preserve">Dhaka is a city that never sleeps, characterized by its chaotic energy, rapid urbanization, and deep-seated cultural traditions. For the judiciary operating within this sphere, the volume of cases is staggering. The courts in</w:t>
      </w:r>
      <w:r>
        <w:t xml:space="preserve"> </w:t>
      </w:r>
      <w:r>
        <w:rPr>
          <w:bCs/>
          <w:b/>
        </w:rPr>
        <w:t xml:space="preserve">Bangladesh Dhaka</w:t>
      </w:r>
      <w:r>
        <w:t xml:space="preserve"> </w:t>
      </w:r>
      <w:r>
        <w:t xml:space="preserve">are often inundated with civil disputes, criminal matters arising from social unrest or common crime, family law issues rooted in personal status laws (such as Muslim Family Laws Ordinance), and constitutional petitions challenging state actions. The</w:t>
      </w:r>
      <w:r>
        <w:t xml:space="preserve"> </w:t>
      </w:r>
      <w:r>
        <w:rPr>
          <w:bCs/>
          <w:b/>
        </w:rPr>
        <w:t xml:space="preserve">Judge</w:t>
      </w:r>
      <w:r>
        <w:t xml:space="preserve">, therefore, is not merely an arbiter of law but a manager of societal chaos. Each judgment rendered in the high courts or subordinate judiciary districts of Dhaka has immediate implications for property rights, personal freedoms, and public order.</w:t>
      </w:r>
    </w:p>
    <w:p>
      <w:pPr>
        <w:pStyle w:val="BodyText"/>
      </w:pPr>
      <w:r>
        <w:t xml:space="preserve">The reflection here reveals a paradox: while the Constitution of Bangladesh promises equality before the law, the reality on the ground often suggests disparities based on socio-economic status. A</w:t>
      </w:r>
      <w:r>
        <w:t xml:space="preserve"> </w:t>
      </w:r>
      <w:r>
        <w:rPr>
          <w:bCs/>
          <w:b/>
        </w:rPr>
        <w:t xml:space="preserve">Judge</w:t>
      </w:r>
      <w:r>
        <w:t xml:space="preserve"> </w:t>
      </w:r>
      <w:r>
        <w:t xml:space="preserve">in Dhaka must navigate these inequalities with impartiality. The pressure to deliver speedy justice is immense due to case backlogs that can span decades. Yet, speed should never compromise fairness. Thus, every ruling by a</w:t>
      </w:r>
      <w:r>
        <w:t xml:space="preserve"> </w:t>
      </w:r>
      <w:r>
        <w:rPr>
          <w:bCs/>
          <w:b/>
        </w:rPr>
        <w:t xml:space="preserve">Judge</w:t>
      </w:r>
      <w:r>
        <w:t xml:space="preserve"> </w:t>
      </w:r>
      <w:r>
        <w:t xml:space="preserve">in this context is a test of integrity and judicial acumen, balancing the need for efficiency with the sacred duty of ensuring substantive justice.</w:t>
      </w:r>
    </w:p>
    <w:bookmarkEnd w:id="20"/>
    <w:bookmarkStart w:id="21" w:name="Xc87a7806b8608a6c0be10aa486496b9dfb8fa9d"/>
    <w:p>
      <w:pPr>
        <w:pStyle w:val="Heading2"/>
      </w:pPr>
      <w:r>
        <w:t xml:space="preserve">Cultural Nuances and Legal Interpretation</w:t>
      </w:r>
    </w:p>
    <w:p>
      <w:pPr>
        <w:pStyle w:val="FirstParagraph"/>
      </w:pPr>
      <w:r>
        <w:t xml:space="preserve">Bangladesh’s legal framework is a hybrid system, incorporating elements of British common law, Islamic principles, and Hindu personal laws. This pluralistic nature requires the</w:t>
      </w:r>
      <w:r>
        <w:t xml:space="preserve"> </w:t>
      </w:r>
      <w:r>
        <w:rPr>
          <w:bCs/>
          <w:b/>
        </w:rPr>
        <w:t xml:space="preserve">Judge</w:t>
      </w:r>
      <w:r>
        <w:t xml:space="preserve"> </w:t>
      </w:r>
      <w:r>
        <w:t xml:space="preserve">in Dhaka to possess a nuanced understanding of cultural contexts. For instance, in family court matters prevalent in Dhaka’s lower courts, religious customs often intersect with statutory rights. A</w:t>
      </w:r>
      <w:r>
        <w:t xml:space="preserve"> </w:t>
      </w:r>
      <w:r>
        <w:rPr>
          <w:bCs/>
          <w:b/>
        </w:rPr>
        <w:t xml:space="preserve">Judge</w:t>
      </w:r>
      <w:r>
        <w:t xml:space="preserve"> </w:t>
      </w:r>
      <w:r>
        <w:t xml:space="preserve">must interpret these laws sensitively, respecting cultural identities while upholding constitutional guarantees of gender equality and human rights.</w:t>
      </w:r>
    </w:p>
    <w:p>
      <w:pPr>
        <w:pStyle w:val="BodyText"/>
      </w:pPr>
      <w:r>
        <w:t xml:space="preserve">Consider the landmark cases involving women’s rights or environmental disputes related to industrial pollution in Dhaka. These cases highlight how the judiciary acts as a check on executive overreach and corporate malpractice. The</w:t>
      </w:r>
      <w:r>
        <w:t xml:space="preserve"> </w:t>
      </w:r>
      <w:r>
        <w:rPr>
          <w:bCs/>
          <w:b/>
        </w:rPr>
        <w:t xml:space="preserve">Judge</w:t>
      </w:r>
      <w:r>
        <w:t xml:space="preserve">, therefore, becomes an agent of social change, using legal instruments like Public Interest Litigation (PIL) to address systemic issues that affect the poor and marginalized. In</w:t>
      </w:r>
      <w:r>
        <w:t xml:space="preserve"> </w:t>
      </w:r>
      <w:r>
        <w:rPr>
          <w:bCs/>
          <w:b/>
        </w:rPr>
        <w:t xml:space="preserve">Bangladesh Dhaka</w:t>
      </w:r>
      <w:r>
        <w:t xml:space="preserve">, where urban expansion often encroaches upon vulnerable communities, the court’s role in protecting environmental rights is crucial. The decisions made here set precedents that influence national policy and local governance.</w:t>
      </w:r>
    </w:p>
    <w:bookmarkEnd w:id="21"/>
    <w:bookmarkStart w:id="22" w:name="Xb4e978f032f7d7e35b2e372a03b80d72aa3d9d7"/>
    <w:p>
      <w:pPr>
        <w:pStyle w:val="Heading2"/>
      </w:pPr>
      <w:r>
        <w:t xml:space="preserve">The Challenge of Independence and Integrity</w:t>
      </w:r>
    </w:p>
    <w:p>
      <w:pPr>
        <w:pStyle w:val="FirstParagraph"/>
      </w:pPr>
      <w:r>
        <w:t xml:space="preserve">A critical aspect of reflecting on the judiciary in any nation is examining its independence. In Bangladesh, concerns about political interference have historically lingered. The appointment, promotion, and transfer of judges can be subject to political dynamics. However, the modern era has seen a resurgence of judicial activism aimed at reclaiming autonomy. The</w:t>
      </w:r>
      <w:r>
        <w:t xml:space="preserve"> </w:t>
      </w:r>
      <w:r>
        <w:rPr>
          <w:bCs/>
          <w:b/>
        </w:rPr>
        <w:t xml:space="preserve">Judge</w:t>
      </w:r>
      <w:r>
        <w:t xml:space="preserve"> </w:t>
      </w:r>
      <w:r>
        <w:t xml:space="preserve">in Dhaka today operates in an environment where public scrutiny is intense. Media coverage of high-profile trials means that every decision is under a microscope.</w:t>
      </w:r>
    </w:p>
    <w:p>
      <w:pPr>
        <w:pStyle w:val="BodyText"/>
      </w:pPr>
      <w:r>
        <w:t xml:space="preserve">This visibility demands unwavering integrity from the bench. A</w:t>
      </w:r>
      <w:r>
        <w:t xml:space="preserve"> </w:t>
      </w:r>
      <w:r>
        <w:rPr>
          <w:bCs/>
          <w:b/>
        </w:rPr>
        <w:t xml:space="preserve">Judge</w:t>
      </w:r>
      <w:r>
        <w:t xml:space="preserve"> </w:t>
      </w:r>
      <w:r>
        <w:t xml:space="preserve">must resist external pressures, whether from political entities, powerful corporations, or social mobs. The reflection here emphasizes that trust in the legal system depends heavily on perceived impartiality. When citizens believe that a</w:t>
      </w:r>
      <w:r>
        <w:t xml:space="preserve"> </w:t>
      </w:r>
      <w:r>
        <w:rPr>
          <w:bCs/>
          <w:b/>
        </w:rPr>
        <w:t xml:space="preserve">Judge</w:t>
      </w:r>
      <w:r>
        <w:t xml:space="preserve"> </w:t>
      </w:r>
      <w:r>
        <w:t xml:space="preserve">in Dhaka will treat a wealthy landowner and an impoverished laborer equally under the law, faith in the institution grows. Conversely, any hint of bias erodes public confidence. Therefore, maintaining ethical standards is not just a professional obligation but a civic necessity.</w:t>
      </w:r>
    </w:p>
    <w:bookmarkEnd w:id="22"/>
    <w:bookmarkStart w:id="23" w:name="X9abd0cba2e2efc76e8f692583c43a66002618c7"/>
    <w:p>
      <w:pPr>
        <w:pStyle w:val="Heading2"/>
      </w:pPr>
      <w:r>
        <w:t xml:space="preserve">Technological Advancement and Access to Justice</w:t>
      </w:r>
    </w:p>
    <w:p>
      <w:pPr>
        <w:pStyle w:val="FirstParagraph"/>
      </w:pPr>
      <w:r>
        <w:t xml:space="preserve">In recent years, there have been significant efforts to modernize the judiciary in Bangladesh. The introduction of e-filing systems, video conferencing for hearings, and digital record-keeping are transforming how courts in Dhaka operate. For the</w:t>
      </w:r>
      <w:r>
        <w:t xml:space="preserve"> </w:t>
      </w:r>
      <w:r>
        <w:rPr>
          <w:bCs/>
          <w:b/>
        </w:rPr>
        <w:t xml:space="preserve">Judge</w:t>
      </w:r>
      <w:r>
        <w:t xml:space="preserve">, this technological shift offers both opportunities and challenges. It promises greater efficiency, reduced paperwork, and enhanced accessibility for litigants who might otherwise struggle with bureaucratic hurdles.</w:t>
      </w:r>
    </w:p>
    <w:p>
      <w:pPr>
        <w:pStyle w:val="BodyText"/>
      </w:pPr>
      <w:r>
        <w:t xml:space="preserve">However, technology also introduces new complexities. Ensuring data security, bridging the digital divide for rural litigants appearing in Dhaka courts, and adapting traditional judicial reasoning to digital formats require continuous learning. The</w:t>
      </w:r>
      <w:r>
        <w:t xml:space="preserve"> </w:t>
      </w:r>
      <w:r>
        <w:rPr>
          <w:bCs/>
          <w:b/>
        </w:rPr>
        <w:t xml:space="preserve">Judge</w:t>
      </w:r>
      <w:r>
        <w:t xml:space="preserve"> </w:t>
      </w:r>
      <w:r>
        <w:t xml:space="preserve">must embrace these changes while ensuring that technology serves justice rather than hindering it. In</w:t>
      </w:r>
      <w:r>
        <w:t xml:space="preserve"> </w:t>
      </w:r>
      <w:r>
        <w:rPr>
          <w:bCs/>
          <w:b/>
        </w:rPr>
        <w:t xml:space="preserve">Bangladesh Dhaka</w:t>
      </w:r>
      <w:r>
        <w:t xml:space="preserve">, where internet penetration is growing but uneven, the judiciary’s role in facilitating digital inclusion is vital. By leveraging technology, the court can reduce delays and make justice more accessible to all citizens.</w:t>
      </w:r>
    </w:p>
    <w:bookmarkEnd w:id="23"/>
    <w:bookmarkStart w:id="24" w:name="X162cbc94a1656d0334da229abb526134dacbfaf"/>
    <w:p>
      <w:pPr>
        <w:pStyle w:val="Heading2"/>
      </w:pPr>
      <w:r>
        <w:t xml:space="preserve">Conclusion: The Path Forward for Justice in Dhaka</w:t>
      </w:r>
    </w:p>
    <w:p>
      <w:pPr>
        <w:pStyle w:val="FirstParagraph"/>
      </w:pPr>
      <w:r>
        <w:t xml:space="preserve">In conclusion, reflecting on the role of the</w:t>
      </w:r>
      <w:r>
        <w:t xml:space="preserve"> </w:t>
      </w:r>
      <w:r>
        <w:rPr>
          <w:bCs/>
          <w:b/>
        </w:rPr>
        <w:t xml:space="preserve">Judge</w:t>
      </w:r>
      <w:r>
        <w:t xml:space="preserve"> </w:t>
      </w:r>
      <w:r>
        <w:t xml:space="preserve">in Bangladesh’s capital, Dhaka, reveals a profession defined by immense responsibility and profound impact. The judiciary is not an isolated entity but a living institution deeply intertwined with the social fabric of the nation. As Dhaka continues to evolve into a major global city, its legal system must adapt accordingly.</w:t>
      </w:r>
    </w:p>
    <w:p>
      <w:pPr>
        <w:pStyle w:val="BodyText"/>
      </w:pPr>
      <w:r>
        <w:t xml:space="preserve">Future reforms should focus on strengthening judicial independence through transparent appointment processes, enhancing infrastructure to handle case volumes efficiently, and fostering continuous professional development for judges. Education on human rights, gender sensitivity, and environmental law should be integrated into the training of aspiring</w:t>
      </w:r>
      <w:r>
        <w:t xml:space="preserve"> </w:t>
      </w:r>
      <w:r>
        <w:rPr>
          <w:bCs/>
          <w:b/>
        </w:rPr>
        <w:t xml:space="preserve">Judge</w:t>
      </w:r>
      <w:r>
        <w:t xml:space="preserve">s. Moreover, public awareness campaigns can help citizens understand their rights and engage more effectively with the legal system.</w:t>
      </w:r>
    </w:p>
    <w:p>
      <w:pPr>
        <w:pStyle w:val="BodyText"/>
      </w:pPr>
      <w:r>
        <w:t xml:space="preserve">Judge in Dhaka is a beacon of hope for countless individuals seeking redressal. By upholding the rule of law, demonstrating courage, and exhibiting compassion, they can ensure that</w:t>
      </w:r>
      <w:r>
        <w:t xml:space="preserve"> </w:t>
      </w:r>
      <w:r>
        <w:rPr>
          <w:bCs/>
          <w:b/>
        </w:rPr>
        <w:t xml:space="preserve">Bangladesh Dhaka</w:t>
      </w:r>
      <w:r>
        <w:t xml:space="preserve"> </w:t>
      </w:r>
      <w:r>
        <w:t xml:space="preserve">remains a place where justice is not just an ideal but a tangible reality for every citizen. The journey ahead requires diligence, resilience, and an unyielding commitment to fairness—a legacy that each generation of judges must carry forward.</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Bangladesh Dhaka</dc:title>
  <dc:creator/>
  <dc:language>en</dc:language>
  <cp:keywords/>
  <dcterms:created xsi:type="dcterms:W3CDTF">2026-07-29T19:18:43Z</dcterms:created>
  <dcterms:modified xsi:type="dcterms:W3CDTF">2026-07-29T19:18:43Z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