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Belgium,</w:t>
      </w:r>
      <w:r>
        <w:t xml:space="preserve"> </w:t>
      </w:r>
      <w:r>
        <w:t xml:space="preserve">Brussels</w:t>
      </w:r>
    </w:p>
    <w:bookmarkStart w:id="25" w:name="X49bc9aff5816374f74106b6bd43dce6cdd81f54"/>
    <w:p>
      <w:pPr>
        <w:pStyle w:val="Heading1"/>
      </w:pPr>
      <w:r>
        <w:t xml:space="preserve">A Reflection on the Judicial Mandate</w:t>
      </w:r>
      <w:r>
        <w:br/>
      </w:r>
      <w:r>
        <w:t xml:space="preserve">The Role of the Judge in Belgium, Brussels</w:t>
      </w:r>
    </w:p>
    <w:p>
      <w:pPr>
        <w:pStyle w:val="FirstParagraph"/>
      </w:pPr>
      <w:r>
        <w:t xml:space="preserve">The institution of the judiciary serves as the bedrock upon which modern democratic societies are built, acting as both a shield for individual rights and a sword against arbitrary power. In this reflection paper, I intend to explore the multifaceted role of the Judge within the specific geopolitical and legal landscape of Belgium Brussels. This city is not merely a capital; it is a crossroads of cultures, languages, and legal traditions where national sovereignty intersects with supranational European governance. To understand what it means to be a Judge in this context is to engage with complex questions regarding linguistic diversity, judicial independence, the influence of European Union law, and the moral weight of decision-making in a multicultural society.</w:t>
      </w:r>
    </w:p>
    <w:bookmarkStart w:id="20" w:name="X7a9600069cd19901d36d5601b9f50f155ad960b"/>
    <w:p>
      <w:pPr>
        <w:pStyle w:val="Heading2"/>
      </w:pPr>
      <w:r>
        <w:t xml:space="preserve">The Unique Context: Belgium Brussels as a Judicial Microcosm</w:t>
      </w:r>
    </w:p>
    <w:p>
      <w:pPr>
        <w:pStyle w:val="FirstParagraph"/>
      </w:pPr>
      <w:r>
        <w:t xml:space="preserve">Bruelssels stands apart from other capitals due to its intricate federal structure. The country is divided into language areas, yet Brussels serves as an official bilingual region, creating a unique judicial environment. For the Judge operating in Belgium Brussels, daily practice requires more than just legal knowledge; it demands a profound understanding of sociolinguistic dynamics. The law must be applied equally regardless of whether the proceedings are conducted in French or Dutch. This linguistic duality is not merely administrative but deeply symbolic, touching upon identity and belonging for citizens.</w:t>
      </w:r>
    </w:p>
    <w:p>
      <w:pPr>
        <w:pStyle w:val="BodyText"/>
      </w:pPr>
      <w:r>
        <w:t xml:space="preserve">Furthermore, Brussels hosts numerous international institutions, including the European Union’s primary bodies and many embassies. Consequently, a Judge here often encounters cases with significant international implications. The intersection of domestic Belgian law with EU regulations creates a complex web where national judges act as local agents of European law. This dual responsibility elevates the role of the Judge from a mere adjudicator of local disputes to an interpreter who ensures coherence between national jurisprudence and broader European legal principles.</w:t>
      </w:r>
    </w:p>
    <w:bookmarkEnd w:id="20"/>
    <w:bookmarkStart w:id="21" w:name="the-essence-of-judicial-independence"/>
    <w:p>
      <w:pPr>
        <w:pStyle w:val="Heading2"/>
      </w:pPr>
      <w:r>
        <w:t xml:space="preserve">The Essence of Judicial Independence</w:t>
      </w:r>
    </w:p>
    <w:p>
      <w:pPr>
        <w:pStyle w:val="FirstParagraph"/>
      </w:pPr>
      <w:r>
        <w:t xml:space="preserve">In any democratic society, the independence of the judiciary is paramount. However, in Belgium Brussels, this independence faces unique pressures. The high visibility of certain cases—whether they involve political corruption, terrorism, or complex commercial disputes involving international actors—can lead to intense public and media scrutiny. The Judge must remain impervious to external influences while maintaining transparency and accountability.</w:t>
      </w:r>
    </w:p>
    <w:p>
      <w:pPr>
        <w:pStyle w:val="BodyText"/>
      </w:pPr>
      <w:r>
        <w:t xml:space="preserve">Reflection on the role of the Judge necessitates examining how impartiality is maintained amidst these pressures. It is not enough to be neutral; one must be seen to be neutral. In a city that serves as the de facto capital of Europe, judicial decisions can have ripple effects across member states. Therefore, a Judge must possess not only legal acumen but also diplomatic sensitivity and ethical fortitude. The courage to rule against powerful political entities or well-funded corporate interests is a defining characteristic of a robust judiciary in this region.</w:t>
      </w:r>
    </w:p>
    <w:bookmarkEnd w:id="21"/>
    <w:bookmarkStart w:id="22" w:name="multiculturalism-and-social-justice"/>
    <w:p>
      <w:pPr>
        <w:pStyle w:val="Heading2"/>
      </w:pPr>
      <w:r>
        <w:t xml:space="preserve">Multiculturalism and Social Justice</w:t>
      </w:r>
    </w:p>
    <w:p>
      <w:pPr>
        <w:pStyle w:val="FirstParagraph"/>
      </w:pPr>
      <w:r>
        <w:t xml:space="preserve">Bruelssels is one of the most diverse cities in Europe, reflecting the migratory patterns and historical complexities of the continent. For the Judge, this diversity translates into cases that often touch upon sensitive social issues: immigration status, religious freedom, family law disputes across cultural divides, and integration challenges. The application of law cannot be blind to context; it must be culturally competent.</w:t>
      </w:r>
    </w:p>
    <w:p>
      <w:pPr>
        <w:pStyle w:val="BodyText"/>
      </w:pPr>
      <w:r>
        <w:t xml:space="preserve">A reflective approach to judging in Belgium Brussels requires acknowledging the lived experiences of individuals from varied backgrounds. While the law is universal in its text, its application must be sensitive to cultural nuances without compromising legal standards. This balance is delicate. A Judge acts as a mediator not only between conflicting parties but also between different societal norms and expectations. The goal is to ensure that justice is accessible and perceived as fair by all citizens, regardless of their origin or belief system.</w:t>
      </w:r>
    </w:p>
    <w:bookmarkEnd w:id="22"/>
    <w:bookmarkStart w:id="23" w:name="Xb37d6e88706567a608c4429bc5a614e800ec332"/>
    <w:p>
      <w:pPr>
        <w:pStyle w:val="Heading2"/>
      </w:pPr>
      <w:r>
        <w:t xml:space="preserve">The Burden of Responsibility and Continuous Learning</w:t>
      </w:r>
    </w:p>
    <w:p>
      <w:pPr>
        <w:pStyle w:val="FirstParagraph"/>
      </w:pPr>
      <w:r>
        <w:t xml:space="preserve">The role of the Judge is inherently burdensome. Decisions affect lives, reputations, liberties, and financial stability. In Belgium Brussels, where cases can involve intricate layers of administrative law and international treaties, the intellectual demand is equally high. Judges must engage in continuous legal education to keep pace with evolving jurisprudence at both national and EU levels.</w:t>
      </w:r>
    </w:p>
    <w:p>
      <w:pPr>
        <w:pStyle w:val="BodyText"/>
      </w:pPr>
      <w:r>
        <w:t xml:space="preserve">This reflection also touches upon the psychological aspect of being a Judge. The cumulative weight of hearing human suffering, conflict, and injustice can lead to compassion fatigue or burnout. Support systems within the judiciary are crucial, yet the personal commitment to justice remains a private struggle for many judicial officers. It is through this personal resilience that the integrity of the court system is preserved.</w:t>
      </w:r>
    </w:p>
    <w:bookmarkEnd w:id="23"/>
    <w:bookmarkStart w:id="24" w:name="Xb141a2451d599f450defddce7737e307704ce32"/>
    <w:p>
      <w:pPr>
        <w:pStyle w:val="Heading2"/>
      </w:pPr>
      <w:r>
        <w:t xml:space="preserve">Conclusion: Upholding Justice in a Globalized Hub</w:t>
      </w:r>
    </w:p>
    <w:p>
      <w:pPr>
        <w:pStyle w:val="FirstParagraph"/>
      </w:pPr>
      <w:r>
        <w:t xml:space="preserve">In conclusion, being a Judge in Belgium Brussels is far more than executing statutory duties; it is an exercise in navigating complexity. It requires mastering legal technicalities while remaining deeply attuned to the social and political currents of one of Europe’s most significant cities. The Judge serves as a guardian of the rule of law, ensuring that in a landscape defined by diversity and supranational integration, justice remains clear, impartial, and accessible.</w:t>
      </w:r>
    </w:p>
    <w:p>
      <w:pPr>
        <w:pStyle w:val="BodyText"/>
      </w:pPr>
      <w:r>
        <w:t xml:space="preserve">The challenges faced by the judiciary in this region are significant, but they offer an opportunity to refine and strengthen democratic institutions. As Brussels continues to evolve as a global hub for politics and diplomacy, the role of the Judge will remain central to maintaining social cohesion and legal certainty. It is a role that demands wisdom, integrity, and an unwavering commitment to the principles of fairness that underpin our shared European identity.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Judge in Belgium, Brussels</dc:title>
  <dc:creator/>
  <dc:language>en</dc:language>
  <cp:keywords/>
  <dcterms:created xsi:type="dcterms:W3CDTF">2026-07-29T11:59:11Z</dcterms:created>
  <dcterms:modified xsi:type="dcterms:W3CDTF">2026-07-29T11:59:11Z</dcterms:modified>
</cp:coreProperties>
</file>

<file path=docProps/custom.xml><?xml version="1.0" encoding="utf-8"?>
<Properties xmlns="http://schemas.openxmlformats.org/officeDocument/2006/custom-properties" xmlns:vt="http://schemas.openxmlformats.org/officeDocument/2006/docPropsVTypes"/>
</file>