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5" w:name="the-role-of-the-judge-in-chile-santiago"/>
    <w:p>
      <w:pPr>
        <w:pStyle w:val="Heading1"/>
      </w:pPr>
      <w:r>
        <w:t xml:space="preserve">The Role of the Judge in Chile Santiago</w:t>
      </w:r>
    </w:p>
    <w:p>
      <w:pPr>
        <w:pStyle w:val="FirstParagraph"/>
      </w:pPr>
      <w:r>
        <w:t xml:space="preserve">The administration of justice is a cornerstone of any functioning democracy, serving as the mechanism through which laws are interpreted, applied, and enforced. In this intricate system, no single role is more pivotal or demanding than that of the Judge. This reflection paper explores the multifaceted responsibilities inherent in being a Judge within Chile Santiago. It delves into the historical context of judicial power in Latin America's capital and analyzes how these duties manifest in a modern, rapidly evolving society.</w:t>
      </w:r>
    </w:p>
    <w:bookmarkStart w:id="20" w:name="Xef5bc7c0e103ce95c51abbe9d0f24f925074405"/>
    <w:p>
      <w:pPr>
        <w:pStyle w:val="Heading2"/>
      </w:pPr>
      <w:r>
        <w:t xml:space="preserve">Historical Context and Judicial Tradition</w:t>
      </w:r>
    </w:p>
    <w:p>
      <w:pPr>
        <w:pStyle w:val="FirstParagraph"/>
      </w:pPr>
      <w:r>
        <w:t xml:space="preserve">The judiciary of Chile has a long-standing tradition rooted strongly in civil law systems inherited from European models. For the Judge operating within Chile Santiago today, this historical legacy carries significant weight. Unlike common law jurisdictions where precedents often drive legal interpretations, civil law systems rely heavily on comprehensive codes and statutes.</w:t>
      </w:r>
    </w:p>
    <w:bookmarkEnd w:id="20"/>
    <w:bookmarkStart w:id="21" w:name="the-challenge-of-modernization"/>
    <w:p>
      <w:pPr>
        <w:pStyle w:val="Heading2"/>
      </w:pPr>
      <w:r>
        <w:t xml:space="preserve">The Challenge of Modernization</w:t>
      </w:r>
    </w:p>
    <w:p>
      <w:pPr>
        <w:pStyle w:val="FirstParagraph"/>
      </w:pPr>
      <w:r>
        <w:t xml:space="preserve">In recent years, efforts have been made to modernize the judicial system in Chile Santiago. These reforms aim to improve efficiency and increase transparency. For a contemporary Judge working in this environment, keeping up with technological advancements is essential but challenging.</w:t>
      </w:r>
    </w:p>
    <w:bookmarkEnd w:id="21"/>
    <w:bookmarkStart w:id="22" w:name="Xbd1265492248f245d70cce13743c204c993115b"/>
    <w:p>
      <w:pPr>
        <w:pStyle w:val="Heading2"/>
      </w:pPr>
      <w:r>
        <w:t xml:space="preserve">The Human Element: Balancing Law and Humanity</w:t>
      </w:r>
    </w:p>
    <w:p>
      <w:pPr>
        <w:pStyle w:val="FirstParagraph"/>
      </w:pPr>
      <w:r>
        <w:t xml:space="preserve">Beyond legal technicalities lies the human element—a crucial aspect of being a Judge in Chile Santiago. Cases brought before courts often involve individuals at their most vulnerable moments—whether facing criminal charges, seeking divorce, or navigating complex immigration issues.</w:t>
      </w:r>
    </w:p>
    <w:bookmarkEnd w:id="22"/>
    <w:bookmarkStart w:id="23" w:name="the-future-of-justice-adapting-to-change"/>
    <w:p>
      <w:pPr>
        <w:pStyle w:val="Heading2"/>
      </w:pPr>
      <w:r>
        <w:t xml:space="preserve">The Future of Justice: Adapting to Change</w:t>
      </w:r>
    </w:p>
    <w:p>
      <w:pPr>
        <w:pStyle w:val="FirstParagraph"/>
      </w:pPr>
      <w:r>
        <w:t xml:space="preserve">As society continues to evolve due to digitalization and globalization trends affecting Chile Santiago significantly during the 21st century... Judges must remain adaptable while preserving fundamental principles of fairness and impartiality. The challenge ahead involves balancing traditional values against emerging needs without compromising integrity or effectiveness.</w:t>
      </w:r>
    </w:p>
    <w:bookmarkEnd w:id="23"/>
    <w:bookmarkStart w:id="24" w:name="conclusion"/>
    <w:p>
      <w:pPr>
        <w:pStyle w:val="Heading2"/>
      </w:pPr>
      <w:r>
        <w:t xml:space="preserve">Conclusion</w:t>
      </w:r>
    </w:p>
    <w:p>
      <w:pPr>
        <w:pStyle w:val="FirstParagraph"/>
      </w:pPr>
      <w:r>
        <w:t xml:space="preserve">In conclusion, serving as a Judge in Chile Santiago requires more than just knowledge of laws—it demands wisdom, empathy, resilience... Ultimately though what matters most remains constant regardless era or context: ensuring everyone receives fair treatment under equal conditions governed consistently throughout society via reliable institutions designed specifically for this purpose alone.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Chile Santiago</dc:title>
  <dc:creator/>
  <dc:language>en</dc:language>
  <cp:keywords/>
  <dcterms:created xsi:type="dcterms:W3CDTF">2026-07-29T20:52:03Z</dcterms:created>
  <dcterms:modified xsi:type="dcterms:W3CDTF">2026-07-29T20:52:03Z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