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8" w:name="X7eefb9ee453ed56369413bc21918231c1825912"/>
    <w:p>
      <w:pPr>
        <w:pStyle w:val="Heading1"/>
      </w:pPr>
      <w:r>
        <w:t xml:space="preserve">The Role and Reflection of The Judge in France Marseille</w:t>
      </w:r>
    </w:p>
    <w:p>
      <w:pPr>
        <w:pStyle w:val="FirstParagraph"/>
      </w:pPr>
      <w:r>
        <w:rPr>
          <w:bCs/>
          <w:b/>
        </w:rPr>
        <w:t xml:space="preserve">Date:</w:t>
      </w:r>
      <w:r>
        <w:t xml:space="preserve"> </w:t>
      </w:r>
      <w:r>
        <w:t xml:space="preserve">October 26, 2023</w:t>
      </w:r>
      <w:r>
        <w:br/>
      </w:r>
      <w:r>
        <w:rPr>
          <w:bCs/>
          <w:b/>
        </w:rPr>
        <w:t xml:space="preserve">Subject:</w:t>
      </w:r>
      <w:r>
        <w:t xml:space="preserve">A reflection on the judicial system within the unique socio-cultural context of Marseille, France.</w:t>
      </w:r>
    </w:p>
    <w:bookmarkStart w:id="20" w:name="X13bd526dd211f56cb863117447cba7f42295b7f"/>
    <w:p>
      <w:pPr>
        <w:pStyle w:val="Heading2"/>
      </w:pPr>
      <w:r>
        <w:t xml:space="preserve">I. Introduction: The Intersection of Law and Local Identity</w:t>
      </w:r>
    </w:p>
    <w:p>
      <w:pPr>
        <w:pStyle w:val="FirstParagraph"/>
      </w:pPr>
      <w:r>
        <w:t xml:space="preserve">The concept of a Judge is universal in its aspiration toward justice, yet its execution is deeply localized. In France, the judiciary is a distinct branch of government, independent from both the executive and legislative powers as established by the Constitution of 1958. However, in a city as vibrant and historically significant as Marseille (France Marseille), the role of The Judge transcends mere legal adjudication; it becomes an act of profound social mediation. This paper reflects on how The Judge operates within this specific milieu, navigating the tension between national legal uniformity and local socio-economic complexities.</w:t>
      </w:r>
    </w:p>
    <w:p>
      <w:pPr>
        <w:pStyle w:val="BodyText"/>
      </w:pPr>
      <w:r>
        <w:t xml:space="preserve">Marseille is not merely a backdrop but an active participant in the judicial process. As France’s largest port city and its second-largest urban area by population, Marseille presents a unique mosaic of cultures, languages, and economic realities. For The Judge working here, the application of law cannot be mechanical; it must be contextualized to ensure that justice is not only done but seen to be done in a community that is often marginalized or misunderstood by the rest of the nation.</w:t>
      </w:r>
    </w:p>
    <w:bookmarkEnd w:id="20"/>
    <w:bookmarkStart w:id="21" w:name="X1b5e1fcfa1ab92c9783e749e20501e60ecdba98"/>
    <w:p>
      <w:pPr>
        <w:pStyle w:val="Heading2"/>
      </w:pPr>
      <w:r>
        <w:t xml:space="preserve">II. Historical Context: Civil Law and Provincial Roots</w:t>
      </w:r>
    </w:p>
    <w:p>
      <w:pPr>
        <w:pStyle w:val="FirstParagraph"/>
      </w:pPr>
      <w:r>
        <w:t xml:space="preserve">To understand The Judge in France Marseille, one must first appreciate the legal tradition. France operates under a civil law system, where judges interpret codified statutes rather than creating binding case law as in common law jurisdictions. This system emphasizes clarity, predictability, and state authority. However, this national framework was superimposed upon various regional customs before the French Revolution.</w:t>
      </w:r>
    </w:p>
    <w:p>
      <w:pPr>
        <w:pStyle w:val="BodyText"/>
      </w:pPr>
      <w:r>
        <w:t xml:space="preserve">Marseille has its own distinct history. Historically part of Provence, it had a degree of autonomy and unique customary laws regarding trade and maritime issues long before it fully integrated into the French legal state. Today, while The Judge applies the national Civil Code and Penal Code uniformly, there is an underlying awareness of this local identity. The legal culture in Marseille retains certain characteristics that differ from Paris or Lyon, including a more direct engagement with maritime law, international trade disputes, and cross-border criminality due to its geographic position on the Mediterranean.</w:t>
      </w:r>
    </w:p>
    <w:bookmarkEnd w:id="21"/>
    <w:bookmarkStart w:id="24" w:name="Xe2f323a53f15aeaa5598639602620b1b186e11f"/>
    <w:p>
      <w:pPr>
        <w:pStyle w:val="Heading2"/>
      </w:pPr>
      <w:r>
        <w:t xml:space="preserve">III. Socio-Economic Complexities and Judicial Challenges</w:t>
      </w:r>
    </w:p>
    <w:p>
      <w:pPr>
        <w:pStyle w:val="FirstParagraph"/>
      </w:pPr>
      <w:r>
        <w:t xml:space="preserve">The primary challenge for The Judge in France Marseille is the stark socio-economic diversity present within a small geographic area. The city faces significant issues related to urban renewal, housing scarcity, unemployment, and social integration. These factors directly impact the docket of local courts.</w:t>
      </w:r>
    </w:p>
    <w:bookmarkStart w:id="22" w:name="a.-high-volume-and-minor-offenses"/>
    <w:p>
      <w:pPr>
        <w:pStyle w:val="Heading3"/>
      </w:pPr>
      <w:r>
        <w:t xml:space="preserve">A. High Volume and Minor Offenses</w:t>
      </w:r>
    </w:p>
    <w:p>
      <w:pPr>
        <w:pStyle w:val="FirstParagraph"/>
      </w:pPr>
      <w:r>
        <w:t xml:space="preserve">The courts in Marseille handle a disproportionately high volume of minor offenses compared to other French cities. For The Judge, this creates a bottleneck effect where time spent on petty crimes detracts from more complex civil or criminal cases. The reflection here is critical: How does one ensure procedural fairness and adequate defense for each individual when caseloads are overwhelming? In France Marseille, many judges have adapted by emphasizing alternative dispute resolution and restorative justice practices to alleviate pressure on the traditional penal system.</w:t>
      </w:r>
    </w:p>
    <w:bookmarkEnd w:id="22"/>
    <w:bookmarkStart w:id="23" w:name="b.-social-tension-and-community-trust"/>
    <w:p>
      <w:pPr>
        <w:pStyle w:val="Heading3"/>
      </w:pPr>
      <w:r>
        <w:t xml:space="preserve">B. Social Tension and Community Trust</w:t>
      </w:r>
    </w:p>
    <w:p>
      <w:pPr>
        <w:pStyle w:val="FirstParagraph"/>
      </w:pPr>
      <w:r>
        <w:t xml:space="preserve">Marseille has experienced periods of significant social unrest, often rooted in perceptions of discrimination, police brutality, or economic neglect. For The Judge, this environment demands exceptional impartiality and transparency. The judiciary is often viewed by some segments of the population with skepticism or fear. Therefore, The Judge must work diligently to rebuild trust through clear communication of legal reasoning and consistent application of rights. This is not just about legal correctness but about social stability.</w:t>
      </w:r>
    </w:p>
    <w:bookmarkEnd w:id="23"/>
    <w:bookmarkEnd w:id="24"/>
    <w:bookmarkStart w:id="25" w:name="Xab2cc73d67e89753e9d912fc37a367deab79817"/>
    <w:p>
      <w:pPr>
        <w:pStyle w:val="Heading2"/>
      </w:pPr>
      <w:r>
        <w:t xml:space="preserve">IV. The Judge as a Mediator and Social Stabilizer</w:t>
      </w:r>
    </w:p>
    <w:p>
      <w:pPr>
        <w:pStyle w:val="FirstParagraph"/>
      </w:pPr>
      <w:r>
        <w:t xml:space="preserve">In the context of France Marseille, The Judge often acts as a mediator between conflicting social groups or between individuals and state institutions. This is particularly evident in family law cases, where issues of custody and support are complicated by cultural differences and economic instability.</w:t>
      </w:r>
    </w:p>
    <w:p>
      <w:pPr>
        <w:pStyle w:val="BodyText"/>
      </w:pPr>
      <w:r>
        <w:t xml:space="preserve">Furthermore, in criminal matters, there is a growing emphasis on the rehabilitative role of The Judge rather than purely punitive measures. Recognizing that many offenders come from disadvantaged backgrounds typical of certain Marseille neighborhoods, judges are increasingly inclined to consider social reports and psychological evaluations before sentencing. This holistic approach aims to address the root causes of criminal behavior, reflecting a modern understanding of justice that prioritizes reintegration over isolation.</w:t>
      </w:r>
    </w:p>
    <w:bookmarkEnd w:id="25"/>
    <w:bookmarkStart w:id="26" w:name="v.-procedural-justice-and-transparency"/>
    <w:p>
      <w:pPr>
        <w:pStyle w:val="Heading2"/>
      </w:pPr>
      <w:r>
        <w:t xml:space="preserve">V. Procedural Justice and Transparency</w:t>
      </w:r>
    </w:p>
    <w:p>
      <w:pPr>
        <w:pStyle w:val="FirstParagraph"/>
      </w:pPr>
      <w:r>
        <w:t xml:space="preserve">For The Judge to maintain legitimacy in France Marseille, transparency is paramount. The complexity of legal language can alienate defendants who are already marginalized by language barriers or lack of education. Therefore, effective judges in this region make a concerted effort to explain proceedings in accessible terms.</w:t>
      </w:r>
    </w:p>
    <w:p>
      <w:pPr>
        <w:pStyle w:val="BodyText"/>
      </w:pPr>
      <w:r>
        <w:t xml:space="preserve">Additionally, the digitalization of the French judicial system presents both opportunities and challenges for Marseille. While online platforms can improve access to justice for some, they risk excluding those with limited digital literacy or internet access—a common issue in lower-income areas of the city. The Judge must remain aware of these disparities and ensure that technological advancements do not undermine the fundamental right to a fair trial.</w:t>
      </w:r>
    </w:p>
    <w:bookmarkEnd w:id="26"/>
    <w:bookmarkStart w:id="27" w:name="X5d5615c00ce6d4388d16c6aa2af7a02180cadf1"/>
    <w:p>
      <w:pPr>
        <w:pStyle w:val="Heading2"/>
      </w:pPr>
      <w:r>
        <w:t xml:space="preserve">VI. Conclusion: The Future of Judiciary in Marseille</w:t>
      </w:r>
    </w:p>
    <w:p>
      <w:pPr>
        <w:pStyle w:val="FirstParagraph"/>
      </w:pPr>
      <w:r>
        <w:t xml:space="preserve">In conclusion, The Judge in France Marseille operates at the intersection of universal legal principles and intense local realities. The role requires more than legal expertise; it demands cultural sensitivity, social awareness, and a commitment to fairness amidst complexity.</w:t>
      </w:r>
    </w:p>
    <w:p>
      <w:pPr>
        <w:pStyle w:val="BodyText"/>
      </w:pPr>
      <w:r>
        <w:t xml:space="preserve">The future of the judiciary in this region will depend on its ability to adapt to demographic changes while upholding the core values of French Republicanism: liberty, equality, and fraternity. By fostering stronger connections with community organizations and employing inclusive practices, The Judge can continue to serve as a pillar of justice in one of France’s most dynamic cities. Ultimately, the effectiveness of the judiciary in Marseille is a testament to its capacity to balance order with empathy, ensuring that justice remains accessible to all residents regardless of their background.</w:t>
      </w:r>
    </w:p>
    <w:p>
      <w:pPr>
        <w:pStyle w:val="BodyText"/>
      </w:pPr>
      <w:r>
        <w:rPr>
          <w:iCs/>
          <w:i/>
        </w:rPr>
        <w:t xml:space="preserve">Word Count: Approximately 850 words.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Judge in France Marseille</dc:title>
  <dc:creator/>
  <dc:language>en</dc:language>
  <cp:keywords/>
  <dcterms:created xsi:type="dcterms:W3CDTF">2026-07-29T10:37:32Z</dcterms:created>
  <dcterms:modified xsi:type="dcterms:W3CDTF">2026-07-29T10:37:32Z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