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Indonesia</w:t>
      </w:r>
      <w:r>
        <w:t xml:space="preserve"> </w:t>
      </w:r>
      <w:r>
        <w:t xml:space="preserve">Jakarta</w:t>
      </w:r>
    </w:p>
    <w:bookmarkStart w:id="26" w:name="X33a3bf7e564a628a8d57b886b0cb85c6c3b3cb7"/>
    <w:p>
      <w:pPr>
        <w:pStyle w:val="Heading1"/>
      </w:pPr>
      <w:r>
        <w:t xml:space="preserve">The Gavel and the City: A Reflection on the Role of the Judge in Indonesia Jakarta</w:t>
      </w:r>
    </w:p>
    <w:p>
      <w:pPr>
        <w:pStyle w:val="FirstParagraph"/>
      </w:pPr>
      <w:r>
        <w:t xml:space="preserve">The judiciary stands as one of the most critical pillars of any democratic society, serving as both a shield for individual rights and a sword against corruption. In the context of</w:t>
      </w:r>
      <w:r>
        <w:t xml:space="preserve"> </w:t>
      </w:r>
      <w:r>
        <w:rPr>
          <w:bCs/>
          <w:b/>
        </w:rPr>
        <w:t xml:space="preserve">Indonesia Jakarta</w:t>
      </w:r>
      <w:r>
        <w:t xml:space="preserve">, this institution carries unique weight, burdened by history, strained by rapid urbanization, and tested by public scrutiny. This reflection paper explores the multifaceted role of the</w:t>
      </w:r>
      <w:r>
        <w:t xml:space="preserve"> </w:t>
      </w:r>
      <w:r>
        <w:rPr>
          <w:bCs/>
          <w:b/>
        </w:rPr>
        <w:t xml:space="preserve">Judge</w:t>
      </w:r>
      <w:r>
        <w:t xml:space="preserve"> </w:t>
      </w:r>
      <w:r>
        <w:t xml:space="preserve">within this bustling metropolis, examining not only their legal responsibilities but also their sociological impact on the fabric of Indonesian justice.</w:t>
      </w:r>
    </w:p>
    <w:bookmarkStart w:id="20" w:name="Xf8276fda388c130207d45306c5662e16df07631"/>
    <w:p>
      <w:pPr>
        <w:pStyle w:val="Heading2"/>
      </w:pPr>
      <w:r>
        <w:t xml:space="preserve">The Historical Burden and Institutional Reform</w:t>
      </w:r>
    </w:p>
    <w:p>
      <w:pPr>
        <w:pStyle w:val="FirstParagraph"/>
      </w:pPr>
      <w:r>
        <w:t xml:space="preserve">To understand the modern judge in Jakarta, one must first acknowledge the historical context. Indonesia’s legal system has undergone significant transformation since the fall of President Soeharto in 1998. The era preceding this transition was characterized by a judiciary that was often subservient to executive power, leading to widespread impunity and a lack of public trust. Today, judges in</w:t>
      </w:r>
      <w:r>
        <w:t xml:space="preserve"> </w:t>
      </w:r>
      <w:r>
        <w:rPr>
          <w:bCs/>
          <w:b/>
        </w:rPr>
        <w:t xml:space="preserve">Indonesia Jakarta</w:t>
      </w:r>
      <w:r>
        <w:t xml:space="preserve"> </w:t>
      </w:r>
      <w:r>
        <w:t xml:space="preserve">operate in an environment shaped by anti-corruption reforms, particularly those driven by the Corruption Eradication Commission (KPK). This shift has redefined the mandate of the judge: they are no longer mere arbiters of statutory law but active participants in a broader societal cleanup. The pressure on these judicial officers is immense, as they navigate a landscape where legal technicalities often clash with public demands for moral clarity and swift justice.</w:t>
      </w:r>
    </w:p>
    <w:bookmarkEnd w:id="20"/>
    <w:bookmarkStart w:id="21" w:name="the-urban-context-jakarta-as-a-microcosm"/>
    <w:p>
      <w:pPr>
        <w:pStyle w:val="Heading2"/>
      </w:pPr>
      <w:r>
        <w:t xml:space="preserve">The Urban Context: Jakarta as a Microcosm</w:t>
      </w:r>
    </w:p>
    <w:p>
      <w:pPr>
        <w:pStyle w:val="FirstParagraph"/>
      </w:pPr>
      <w:r>
        <w:t xml:space="preserve">Jakarta is not just the capital city; it is a dense, chaotic, and vibrant microcosm of the entire Indonesian archipelago. For the judge presiding over cases in this region, the urban setting presents distinct challenges. The volume of litigation in Jakarta’s courts is staggering, ranging from commercial disputes involving multinational corporations to petty criminal offenses driven by socioeconomic disparity. This density creates a high-pressure environment where procedural efficiency must be balanced with due process.</w:t>
      </w:r>
    </w:p>
    <w:p>
      <w:pPr>
        <w:pStyle w:val="BodyText"/>
      </w:pPr>
      <w:r>
        <w:t xml:space="preserve">Furthermore, the judge in Jakarta acts as a mediator between tradition and modernity. Indonesia operates on a pluralistic legal system, recognizing Civil Law, Islamic Law for Muslims, and customary (Adat) law. In the diverse urban sprawl of Jakarta, these systems often intersect. A single case might involve elements of business contracts under national law while simultaneously touching upon community relations governed by local norms or religious principles. The judge must possess not only legal acumen but also cultural sensitivity to render rulings that are legally sound and socially acceptable.</w:t>
      </w:r>
    </w:p>
    <w:bookmarkEnd w:id="21"/>
    <w:bookmarkStart w:id="22" w:name="integrity-in-the-face-of-corruption"/>
    <w:p>
      <w:pPr>
        <w:pStyle w:val="Heading2"/>
      </w:pPr>
      <w:r>
        <w:t xml:space="preserve">Integrity in the Face of Corruption</w:t>
      </w:r>
    </w:p>
    <w:p>
      <w:pPr>
        <w:pStyle w:val="FirstParagraph"/>
      </w:pPr>
      <w:r>
        <w:t xml:space="preserve">No discussion on the judiciary in Indonesia is complete without addressing the persistent challenge of corruption. The reputation of judges, particularly those sitting on high-profile cases or administrative courts in Jakarta, has been tarnished by past scandals involving bribery and unethical behavior. However, recent years have seen a renewed push for integrity within the Supreme Court and lower courts. The role of the judge today is increasingly defined by their resistance to external pressures—whether from political elites, wealthy litigants, or organized crime syndicates.</w:t>
      </w:r>
    </w:p>
    <w:p>
      <w:pPr>
        <w:pStyle w:val="BodyText"/>
      </w:pPr>
      <w:r>
        <w:t xml:space="preserve">This struggle for integrity is central to the reflection on what it means to be a judge in this era. It requires a moral fortitude that extends beyond the courtroom. Judges are expected to be guardians of the rule of law in a society where money and influence can sometimes overshadow statute. The successful judge in Jakarta is one who upholds judicial independence, ensuring that justice is blind not only to identity but also to wealth and power.</w:t>
      </w:r>
    </w:p>
    <w:bookmarkEnd w:id="22"/>
    <w:bookmarkStart w:id="23" w:name="social-justice-and-public-perception"/>
    <w:p>
      <w:pPr>
        <w:pStyle w:val="Heading2"/>
      </w:pPr>
      <w:r>
        <w:t xml:space="preserve">Social Justice and Public Perception</w:t>
      </w:r>
    </w:p>
    <w:p>
      <w:pPr>
        <w:pStyle w:val="FirstParagraph"/>
      </w:pPr>
      <w:r>
        <w:t xml:space="preserve">Beyond the technicalities of law, the judge serves a vital social function. In a nation with significant income inequality, access to justice remains uneven. Many citizens in Jakarta view the legal process as intimidating or inaccessible due to costs and complexity. Here, the judge plays a pivotal role in democratizing justice. By explaining rulings clearly, ensuring fair hearings for indigent defendants, and issuing progressive interpretations of laws regarding labor rights or consumer protection judges can enhance public trust.</w:t>
      </w:r>
    </w:p>
    <w:p>
      <w:pPr>
        <w:pStyle w:val="BodyText"/>
      </w:pPr>
      <w:r>
        <w:t xml:space="preserve">However, this role is often misunderstood by the general populace. There is a common misconception that judges should act as moral arbiters rather than legal interpreters. When rulings go against popular sentiment but adhere strictly to the law, judges are frequently criticized online and in media outlets. Navigating this gap between legal rationality and public expectation requires significant emotional intelligence and resilience from judicial officers.</w:t>
      </w:r>
    </w:p>
    <w:bookmarkEnd w:id="23"/>
    <w:bookmarkStart w:id="24" w:name="the-future-of-judging-in-jakarta"/>
    <w:p>
      <w:pPr>
        <w:pStyle w:val="Heading2"/>
      </w:pPr>
      <w:r>
        <w:t xml:space="preserve">The Future of Judging in Jakarta</w:t>
      </w:r>
    </w:p>
    <w:p>
      <w:pPr>
        <w:pStyle w:val="FirstParagraph"/>
      </w:pPr>
      <w:r>
        <w:t xml:space="preserve">Looking forward, the role of the judge in Indonesia Jakarta is poised for further evolution. Technological advancements, such as e-litigation systems implemented by the Supreme Court, are streamlining processes and reducing opportunities for human interference. This digital transformation promises greater transparency and efficiency. Additionally, there is a growing emphasis on judicial education focused not just on legal codes but on human rights, gender sensitivity, and environmental law.</w:t>
      </w:r>
    </w:p>
    <w:p>
      <w:pPr>
        <w:pStyle w:val="BodyText"/>
      </w:pPr>
      <w:r>
        <w:t xml:space="preserve">Young lawyers and aspiring judges in Jakarta are increasingly vocal about the need for an independent judiciary that can hold the government accountable. They represent a new generation that views the bench as a platform for social change rather than mere career advancement. This shift in mindset is crucial for the long-term health of Indonesia’s democratic institutions.</w:t>
      </w:r>
    </w:p>
    <w:bookmarkEnd w:id="24"/>
    <w:bookmarkStart w:id="25" w:name="conclusion"/>
    <w:p>
      <w:pPr>
        <w:pStyle w:val="Heading2"/>
      </w:pPr>
      <w:r>
        <w:t xml:space="preserve">Conclusion</w:t>
      </w:r>
    </w:p>
    <w:p>
      <w:pPr>
        <w:pStyle w:val="FirstParagraph"/>
      </w:pPr>
      <w:r>
        <w:t xml:space="preserve">In conclusion, the judge in Indonesia Jakarta occupies a position of profound responsibility and complexity. They are tasked with upholding the rule of law amidst historical baggage, urban chaos, and societal pressures. While challenges such as corruption perceptions and public mistrust persist, there is also a strong undercurrent of reformist energy driving change. The modern judge must be more than an interpreter of statutes; they must be a beacon of integrity in a developing nation. As Jakarta continues to grow and evolve, the judiciary remains the anchor upon which social stability rests. Reflecting on this role highlights not only the struggles inherent in administering justice but also the immense potential for positive societal transformation through fair and impartial adjudication.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Judiciary in Indonesia Jakarta</dc:title>
  <dc:creator/>
  <dc:language>en</dc:language>
  <cp:keywords/>
  <dcterms:created xsi:type="dcterms:W3CDTF">2026-07-29T19:17:54Z</dcterms:created>
  <dcterms:modified xsi:type="dcterms:W3CDTF">2026-07-29T19:17:54Z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