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Tehran,</w:t>
      </w:r>
      <w:r>
        <w:t xml:space="preserve"> </w:t>
      </w:r>
      <w:r>
        <w:t xml:space="preserve">Iran</w:t>
      </w:r>
    </w:p>
    <w:bookmarkStart w:id="25" w:name="Xa77a227b9a0d5c4af156551fa986b3de7796c11"/>
    <w:p>
      <w:pPr>
        <w:pStyle w:val="Heading1"/>
      </w:pPr>
      <w:r>
        <w:t xml:space="preserve">Reflections on the Judiciary : The Role of a Judge in Tehran, Iran</w:t>
      </w:r>
    </w:p>
    <w:p>
      <w:pPr>
        <w:pStyle w:val="FirstParagraph"/>
      </w:pPr>
      <w:r>
        <w:t xml:space="preserve">The concept of justice is universal, yet its application is deeply rooted in specific cultural, historical, and legal contexts. To reflect upon the role of a **Judge** within **Iran**, specifically in its capital city of **Tehran**, is to engage with one of the most complex intersections in modern jurisprudence. This reflection paper explores the multifaceted responsibilities, challenges, and ethical dilemmas faced by judicial officers in Tehran, considering the unique blend of civil law traditions and Islamic Sharia principles that define the nation’s legal framework.</w:t>
      </w:r>
    </w:p>
    <w:bookmarkStart w:id="20" w:name="the-legal-landscape-of-tehran"/>
    <w:p>
      <w:pPr>
        <w:pStyle w:val="Heading2"/>
      </w:pPr>
      <w:r>
        <w:t xml:space="preserve">The Legal Landscape of Tehran</w:t>
      </w:r>
    </w:p>
    <w:p>
      <w:pPr>
        <w:pStyle w:val="FirstParagraph"/>
      </w:pPr>
      <w:r>
        <w:t xml:space="preserve">Tehran serves not only as the political heart of **Iran** but also as its judicial epicenter. The city houses the Supreme Court and various high-ranking tribunals, making it a hub for legal discourse and significant case adjudication. For any judge operating in **Tehran**, the environment is one of intense scrutiny. Unlike rural courts where community ties might influence proceedings informally, judges in Tehran operate within a highly formalized, bureaucratic system that is closely watched by both domestic political factions and international human rights organizations.</w:t>
      </w:r>
    </w:p>
    <w:p>
      <w:pPr>
        <w:pStyle w:val="BodyText"/>
      </w:pPr>
      <w:r>
        <w:t xml:space="preserve">The legal system of **Iran** is distinct in that it does not separate religious law from state law entirely. The constitution mandates that all laws must be compatible with Islamic criteria. Consequently, a **Judge** in Tehran is not merely an arbiter of civil disputes or criminal codes based on secular precedents; they are interpreters of divine will as codified by the state. This duality creates a profound professional identity crisis for many legal practitioners, who must balance their training in procedural justice with their duty to uphold theological mandates.</w:t>
      </w:r>
    </w:p>
    <w:bookmarkEnd w:id="20"/>
    <w:bookmarkStart w:id="21" w:name="the-burden-of-dual-interpretation"/>
    <w:p>
      <w:pPr>
        <w:pStyle w:val="Heading2"/>
      </w:pPr>
      <w:r>
        <w:t xml:space="preserve">The Burden of Dual Interpretation</w:t>
      </w:r>
    </w:p>
    <w:p>
      <w:pPr>
        <w:pStyle w:val="FirstParagraph"/>
      </w:pPr>
      <w:r>
        <w:t xml:space="preserve">One of the most challenging aspects of being a **Judge** in **Iran** is the requirement to interpret laws through two lenses: statutory law and religious jurisprudence (Fiqh). In **Tehran**, where cases range from commercial disputes in upscale neighborhoods to political dissent in urban centers, this dual interpretation can be particularly taxing. A judge must ensure that their rulings do not violate Islamic principles while also maintaining a semblance of procedural fairness that aligns with international expectations.</w:t>
      </w:r>
    </w:p>
    <w:p>
      <w:pPr>
        <w:pStyle w:val="BodyText"/>
      </w:pPr>
      <w:r>
        <w:t xml:space="preserve">This balance often leads to complex judicial reasoning. For instance, in cases involving family law or inheritance, the **Judge** applies specific rules derived from Shia Islamic jurisprudence. However, in commercial or technical legal matters common in a modern metropolis like **Tehran**, civil codes play a larger role. The ability of a judge to navigate these waters requires not only legal acumen but also deep theological knowledge. Many judges undergo rigorous training at the Judiciary Training Center, which emphasizes this integration of law and faith.</w:t>
      </w:r>
    </w:p>
    <w:bookmarkEnd w:id="21"/>
    <w:bookmarkStart w:id="22" w:name="ethical-dilemmas-and-political-pressures"/>
    <w:p>
      <w:pPr>
        <w:pStyle w:val="Heading2"/>
      </w:pPr>
      <w:r>
        <w:t xml:space="preserve">Ethical Dilemmas and Political Pressures</w:t>
      </w:r>
    </w:p>
    <w:p>
      <w:pPr>
        <w:pStyle w:val="FirstParagraph"/>
      </w:pPr>
      <w:r>
        <w:t xml:space="preserve">The independence of the judiciary is a subject of significant debate in **Iran**. While the constitution guarantees judicial independence, in practice, judges in **Tehran** often operate under pressure from higher political authorities. High-profile cases involving activists, journalists, or political figures can attract direct attention from the Supreme Leader’s office or other powerful institutions. For a **Judge**, this presents an ethical dilemma: does one adhere strictly to legal precedents and evidence, or does one consider the broader political implications of a ruling?</w:t>
      </w:r>
    </w:p>
    <w:p>
      <w:pPr>
        <w:pStyle w:val="BodyText"/>
      </w:pPr>
      <w:r>
        <w:t xml:space="preserve">In **Tehran**, where the media is heavily regulated, public opinion is shaped by state narratives. A judge who delivers a verdict that contradicts official government stances may face professional repercussions, including reassignment or dismissal. This reality forces many judges to adopt a cautious approach, often prioritizing institutional loyalty over individual judicial conviction. However, there are also stories of judges who strive to maintain integrity within the system, using procedural technicalities to protect defendants’ rights where possible.</w:t>
      </w:r>
    </w:p>
    <w:bookmarkEnd w:id="22"/>
    <w:bookmarkStart w:id="23" w:name="the-human-element-in-the-capital"/>
    <w:p>
      <w:pPr>
        <w:pStyle w:val="Heading2"/>
      </w:pPr>
      <w:r>
        <w:t xml:space="preserve">The Human Element in the Capital</w:t>
      </w:r>
    </w:p>
    <w:p>
      <w:pPr>
        <w:pStyle w:val="FirstParagraph"/>
      </w:pPr>
      <w:r>
        <w:t xml:space="preserve">Beyond the abstract legal frameworks, the daily life of a **Judge** in **Tehran** involves immense human interaction. The courts in Tehran are often overcrowded, with judges handling hundreds of cases annually. This volume leads to quick decisions that may not always account for the nuanced personal circumstances of litigants. Whether dealing with domestic violence, drug trafficking, or economic fraud, the judge must remain empathetic yet detached.</w:t>
      </w:r>
    </w:p>
    <w:p>
      <w:pPr>
        <w:pStyle w:val="BodyText"/>
      </w:pPr>
      <w:r>
        <w:t xml:space="preserve">In **Iran**, social issues are often intertwined with legal matters. Poverty, education levels, and gender dynamics significantly impact how justice is perceived and delivered. A judge in Tehran might encounter a defendant who is illiterate or unaware of their rights due to socioeconomic barriers. In such cases, the judge’s role expands beyond adjudication to include a form of social guidance, ensuring that the legal process is accessible even within its rigid structure.</w:t>
      </w:r>
    </w:p>
    <w:bookmarkEnd w:id="23"/>
    <w:bookmarkStart w:id="24" w:name="conclusion-the-path-forward"/>
    <w:p>
      <w:pPr>
        <w:pStyle w:val="Heading2"/>
      </w:pPr>
      <w:r>
        <w:t xml:space="preserve">Conclusion: The Path Forward</w:t>
      </w:r>
    </w:p>
    <w:p>
      <w:pPr>
        <w:pStyle w:val="FirstParagraph"/>
      </w:pPr>
      <w:r>
        <w:t xml:space="preserve">Reflecting on the role of a **Judge** in **Tehran**, **Iran**, reveals a profession at a crossroads. The judiciary is tasked with upholding the rule of law while navigating the constraints of religious ideology and political authority. For the system to evolve, there must be ongoing dialogue about judicial independence, transparency, and human rights compliance.</w:t>
      </w:r>
    </w:p>
    <w:p>
      <w:pPr>
        <w:pStyle w:val="BodyText"/>
      </w:pPr>
      <w:r>
        <w:t xml:space="preserve">It is essential that judges in **Tehran** continue to receive training that emphasizes not only legal theory but also ethical resilience. Strengthening the capacity of judges to withstand external pressures while delivering fair and impartial verdicts is crucial for the legitimacy of the legal system. As **Iran** continues to engage with global standards, the judiciary must play a pivotal role in bridging traditional values with modern concepts of justice.</w:t>
      </w:r>
    </w:p>
    <w:p>
      <w:pPr>
        <w:pStyle w:val="BodyText"/>
      </w:pPr>
      <w:r>
        <w:t xml:space="preserve">Ultimately, the reflection on this topic underscores that being a judge in **Tehran** is not just about applying laws; it is about navigating the complex interplay of faith, politics, and humanity. The integrity of **Iran**’s judicial system depends largely on the commitment of individual judges to uphold justice, regardless of external influences. Only through such dedication can the promise of fairness be realized in one of the Middle East’s most dynamic cities.</w:t>
      </w:r>
    </w:p>
    <w:p>
      <w:pPr>
        <w:pStyle w:val="BodyText"/>
      </w:pPr>
      <w:r>
        <w:rPr>
          <w:iCs/>
          <w:i/>
        </w:rPr>
        <w:t xml:space="preserve">This reflection paper acknowledges the complexities inherent in studying legal systems within specific geopolitical contexts. It aims to provide a balanced overview of the challenges and responsibilities faced by judicial officers in Tehran,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The Role of a Judge in Tehran, Iran</dc:title>
  <dc:creator/>
  <dc:language>en</dc:language>
  <cp:keywords/>
  <dcterms:created xsi:type="dcterms:W3CDTF">2026-07-29T12:17:46Z</dcterms:created>
  <dcterms:modified xsi:type="dcterms:W3CDTF">2026-07-29T12:17:46Z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