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da037fcb45448242ca086bf402ba4131029d366"/>
    <w:p>
      <w:pPr>
        <w:pStyle w:val="Heading1"/>
      </w:pPr>
      <w:r>
        <w:t xml:space="preserve">The Weight of the Gavel in the Rift Valley Capital:</w:t>
      </w:r>
      <w:r>
        <w:br/>
      </w:r>
      <w:r>
        <w:t xml:space="preserve">A Reflection on the Role of a Judge in Kenya Nairobi</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Judicial Reflections on Duty, Integrity, and Social Justice</w:t>
      </w:r>
    </w:p>
    <w:bookmarkStart w:id="20" w:name="X63631deceb4380a24a66ba5f0852d3135377ba0"/>
    <w:p>
      <w:pPr>
        <w:pStyle w:val="Heading2"/>
      </w:pPr>
      <w:r>
        <w:t xml:space="preserve">I. Introduction: The Intersection of Law and Society in a Megacity</w:t>
      </w:r>
    </w:p>
    <w:p>
      <w:pPr>
        <w:pStyle w:val="FirstParagraph"/>
      </w:pPr>
      <w:r>
        <w:t xml:space="preserve">To serve as a Judge in Kenya Nairobi is to stand at the volatile intersection of colonial legacy, modern constitutionalism, and the raw pulse of African urbanization. This Reflection Paper serves not merely as an administrative record, but as a philosophical and practical examination of what it means to wield judicial authority within one of Africa’s most dynamic yet complex metropolitan centers. The city itself acts as a microcosm for the nation; its streets are lined with gleaming skyscrapers housing corporate law firms, just beside informal settlements where the rule of law is often perceived as distant or inaccessible. In this context, the role of a Judge in Kenya Nairobi transcends mere adjudication; it becomes an act of social engineering, cultural translation, and moral leadership. This document reflects on the profound responsibilities inherent in this position, exploring how judicial officers must navigate the intricate web of statutory law while remaining deeply attuned to the socio-economic realities of Kenyan society.</w:t>
      </w:r>
    </w:p>
    <w:bookmarkEnd w:id="20"/>
    <w:bookmarkStart w:id="21" w:name="X95509aa83bae4d67fdf1ed375b6b841e6cee662"/>
    <w:p>
      <w:pPr>
        <w:pStyle w:val="Heading2"/>
      </w:pPr>
      <w:r>
        <w:t xml:space="preserve">II. The Burden of Constitutional Interpretation</w:t>
      </w:r>
    </w:p>
    <w:p>
      <w:pPr>
        <w:pStyle w:val="FirstParagraph"/>
      </w:pPr>
      <w:r>
        <w:t xml:space="preserve">Since the promulgation of the Constitution of Kenya 2010, particularly under Article 159, which mandates that justice be administered without undue regard to procedural technicalities and in a manner that promotes access to justice, the mandate for a Judge has fundamentally shifted. In Kenya Nairobi, where legal literacy among the general populace is still evolving, this responsibility is amplified. The Judge is no longer just an impartial arbiter between two parties but a guardian of transformative constitutionalism.</w:t>
      </w:r>
    </w:p>
    <w:p>
      <w:pPr>
        <w:pStyle w:val="BodyText"/>
      </w:pPr>
      <w:r>
        <w:t xml:space="preserve">This reflection emphasizes that every judgment delivered in Nairobi carries precedential weight that ripples through the entire nation. When a Judge interprets laws regarding land rights, environmental protection, or fundamental human rights, they are shaping the future trajectory of Kenya’s development. The urban density of Nairobi means that legal disputes often involve high-stakes commercial interests alongside vulnerable individuals. Therefore, a Judge must possess not only legal acumen but also sociological insight to ensure that their rulings do not exacerbate existing inequalities but rather mitigate them. The challenge lies in balancing the rigidity of statutory interpretation with the flexibility required to achieve substantive justice in a rapidly changing society.</w:t>
      </w:r>
    </w:p>
    <w:bookmarkEnd w:id="21"/>
    <w:bookmarkStart w:id="22" w:name="Xf50f9f55efca83f51bdbdfd06e44d477c94c01a"/>
    <w:p>
      <w:pPr>
        <w:pStyle w:val="Heading2"/>
      </w:pPr>
      <w:r>
        <w:t xml:space="preserve">III. Integrity and Independence Amidst Pressure</w:t>
      </w:r>
    </w:p>
    <w:p>
      <w:pPr>
        <w:pStyle w:val="FirstParagraph"/>
      </w:pPr>
      <w:r>
        <w:t xml:space="preserve">Perhaps the most critical aspect of being a Judge is maintaining absolute integrity and independence. In Kenya Nairobi, as in any major metropolitan center, judges are exposed to significant external pressures. These range from political influence and corporate lobbying to public sentiment fueled by social media narratives. The reflection here underscores that the credibility of the Judiciary rests entirely on its perceived neutrality.</w:t>
      </w:r>
    </w:p>
    <w:p>
      <w:pPr>
        <w:pStyle w:val="BodyText"/>
      </w:pPr>
      <w:r>
        <w:t xml:space="preserve">For a Judge in Kenya Nairobi, independence is not just a legal requirement but a moral imperative. It requires the courage to rule against powerful entities when justice demands it and the humility to admit error when necessary. The recent reforms within the Kenyan judiciary have placed an emphasis on transparency, including live streaming of proceedings and public access to judgments. This openness serves as both a check on judicial behavior and a tool for building public trust. However, true integrity goes beyond procedural compliance; it involves an internal moral compass that guides decision-making away from bias, corruption, or convenience. The Judge must recognize that their position is one of public service, not privilege.</w:t>
      </w:r>
    </w:p>
    <w:bookmarkEnd w:id="22"/>
    <w:bookmarkStart w:id="23" w:name="X16f7580c1599d73086f5af568f42bfc5e3a3f78"/>
    <w:p>
      <w:pPr>
        <w:pStyle w:val="Heading2"/>
      </w:pPr>
      <w:r>
        <w:t xml:space="preserve">IV. Access to Justice and the Urban Divide</w:t>
      </w:r>
    </w:p>
    <w:p>
      <w:pPr>
        <w:pStyle w:val="FirstParagraph"/>
      </w:pPr>
      <w:r>
        <w:t xml:space="preserve">A recurring theme in this reflection is the issue of access to justice. Kenya Nairobi presents a stark contrast between those who can afford premium legal representation and those who struggle with basic subsistence. The High Court, situated in the heart of Nairobi, handles thousands of cases annually, many involving evictions, labor disputes, and criminal matters affecting the poor.</w:t>
      </w:r>
    </w:p>
    <w:p>
      <w:pPr>
        <w:pStyle w:val="BodyText"/>
      </w:pPr>
      <w:r>
        <w:t xml:space="preserve">As a Judge in Kenya Nairobi, one must actively work to bridge this divide. This involves ensuring that court processes are not overly bureaucratic or costly. It requires patience and clear communication with self-represented litigants who may not understand legal jargon. Furthermore, it implies a commitment to alternative dispute resolution mechanisms where appropriate, reducing the backlog of cases that plagues the system. The reflection notes that justice delayed is indeed justice denied, but in the context of Nairobi’s congestion and resource constraints, efficiency must be balanced with thoroughness. The Judge plays a pivotal role in managing this balance, ensuring that docket management is efficient without sacrificing due process.</w:t>
      </w:r>
    </w:p>
    <w:bookmarkEnd w:id="23"/>
    <w:bookmarkStart w:id="24" w:name="Xd0270c9071cc6624f095193fad06937d274d79a"/>
    <w:p>
      <w:pPr>
        <w:pStyle w:val="Heading2"/>
      </w:pPr>
      <w:r>
        <w:t xml:space="preserve">V. Cultural Sensitivity and Community Trust</w:t>
      </w:r>
    </w:p>
    <w:p>
      <w:pPr>
        <w:pStyle w:val="FirstParagraph"/>
      </w:pPr>
      <w:r>
        <w:t xml:space="preserve">Kenya is a multi-ethnic society, and Nairobi brings together people from diverse cultural backgrounds. A Judge must be culturally sensitive, understanding how different communities perceive law and authority. Misunderstandings can arise not from malicious intent but from cultural dissonance regarding concepts like family law, inheritance, or customary practices that may conflict with statutory law.</w:t>
      </w:r>
    </w:p>
    <w:p>
      <w:pPr>
        <w:pStyle w:val="BodyText"/>
      </w:pPr>
      <w:r>
        <w:t xml:space="preserve">Being a Judge in Kenya Nairobi requires the ability to navigate these cultural nuances respectfully while upholding constitutional values such as gender equality and human dignity. It involves listening actively to litigants and recognizing the emotional and social dimensions of their disputes. By demonstrating empathy and respect, a Judge can foster greater community trust in the judicial system. This trust is essential for the rule of law to take root in society. When citizens believe that their voices are heard and that decisions are fair, they are more likely to comply with court orders and engage positively with legal institutions.</w:t>
      </w:r>
    </w:p>
    <w:bookmarkEnd w:id="24"/>
    <w:bookmarkStart w:id="25" w:name="Xde9ece97b3749713bc8cb788b21205cd9053470"/>
    <w:p>
      <w:pPr>
        <w:pStyle w:val="Heading2"/>
      </w:pPr>
      <w:r>
        <w:t xml:space="preserve">VI. Conclusion: The Judge as a Beacon of Hope</w:t>
      </w:r>
    </w:p>
    <w:p>
      <w:pPr>
        <w:pStyle w:val="FirstParagraph"/>
      </w:pPr>
      <w:r>
        <w:t xml:space="preserve">In conclusion, the role of a Judge in Kenya Nairobi is complex, demanding, and deeply impactful. It requires a unique blend of intellectual rigor, moral fortitude, and emotional intelligence. This Reflection Paper has highlighted that the Judge is not an isolated figure but an integral part of the social fabric. The decisions made in the courtrooms of Nairobi shape lives, influence business environments, and define the contours of democracy.</w:t>
      </w:r>
    </w:p>
    <w:p>
      <w:pPr>
        <w:pStyle w:val="BodyText"/>
      </w:pPr>
      <w:r>
        <w:t xml:space="preserve">As we move forward, it is imperative that those who serve as Judges in this city continue to uphold the highest standards of professionalism and ethics. They must remain vigilant against corruption, committed to continuous learning, and dedicated to expanding access to justice for all Kenyans. The gavel they wield is a symbol of authority, but more importantly, it is a tool for healing and order in a society striving for progress. By embracing these responsibilities with humility and courage, the Judge in Kenya Nairobi can serve as a beacon of hope, ensuring that the rule of law remains vibrant and effective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2026-07-29T12:42:47Z</dcterms:created>
  <dcterms:modified xsi:type="dcterms:W3CDTF">2026-07-29T12:42:47Z</dcterms:modified>
</cp:coreProperties>
</file>

<file path=docProps/custom.xml><?xml version="1.0" encoding="utf-8"?>
<Properties xmlns="http://schemas.openxmlformats.org/officeDocument/2006/custom-properties" xmlns:vt="http://schemas.openxmlformats.org/officeDocument/2006/docPropsVTypes"/>
</file>