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5" w:name="X65fd6632a7d2e459ca7febf4739128881a91c23"/>
    <w:p>
      <w:pPr>
        <w:pStyle w:val="Heading1"/>
      </w:pPr>
      <w:r>
        <w:t xml:space="preserve">A Reflection on Justice, Tradition, and Modernity:</w:t>
      </w:r>
      <w:r>
        <w:br/>
      </w:r>
      <w:r>
        <w:t xml:space="preserve">The Role of the Judge in Myanmar Yangon</w:t>
      </w:r>
    </w:p>
    <w:p>
      <w:pPr>
        <w:pStyle w:val="FirstParagraph"/>
      </w:pPr>
      <w:r>
        <w:rPr>
          <w:bCs/>
          <w:b/>
        </w:rPr>
        <w:t xml:space="preserve">Date:</w:t>
      </w:r>
      <w:r>
        <w:t xml:space="preserve"> </w:t>
      </w:r>
      <w:r>
        <w:t xml:space="preserve">October 26, 2023</w:t>
      </w:r>
    </w:p>
    <w:p>
      <w:pPr>
        <w:pStyle w:val="BodyText"/>
      </w:pPr>
      <w:r>
        <w:br/>
      </w:r>
    </w:p>
    <w:bookmarkStart w:id="20" w:name="X193324e7f7af5274a4195261349ccbbeaa9d598"/>
    <w:p>
      <w:pPr>
        <w:pStyle w:val="Heading2"/>
      </w:pPr>
      <w:r>
        <w:t xml:space="preserve">I. Introduction: The Weight of the Robe in a Transitioning Society</w:t>
      </w:r>
    </w:p>
    <w:p>
      <w:pPr>
        <w:pStyle w:val="FirstParagraph"/>
      </w:pPr>
      <w:r>
        <w:t xml:space="preserve">The image of a judge is universal in its symbolism: impartiality, authority, and the steadfast pursuit of truth. However, to place this figure within the specific context of Myanmar Yangon requires an acknowledgment that justice is not merely a legal mechanism but deeply embedded in culture, history, and socio-political reality. This reflection paper seeks to explore the multifaceted role of the Judge in Myanmar Yangon—a city that serves as both the economic heart and a focal point for legal reform amidst significant national challenges. The interplay between traditional Burmese customary law, colonial-era statutes inherited from British rule, and modern constitutional aspirations creates a complex landscape for those who hold the gavel.</w:t>
      </w:r>
    </w:p>
    <w:p>
      <w:pPr>
        <w:pStyle w:val="BodyText"/>
      </w:pPr>
      <w:r>
        <w:t xml:space="preserve">In Yangon, once known as Rangoon, the judiciary operates in a space where historical legacy meets contemporary struggle. The judge here is not just an arbiter of disputes but often seen as a guardian of social order in a society undergoing rapid, albeit turbulent, change. To understand the Judge in this context is to understand the tension between rigid statutory law and the flexible mechanisms of local mediation that have long been preferred by citizens across Myanmar.</w:t>
      </w:r>
    </w:p>
    <w:bookmarkEnd w:id="20"/>
    <w:bookmarkStart w:id="21" w:name="X5dd95495cd3d46008cf2fd725a74433ea5c2370"/>
    <w:p>
      <w:pPr>
        <w:pStyle w:val="Heading2"/>
      </w:pPr>
      <w:r>
        <w:t xml:space="preserve">II. The Historical Weight: Colonial Legacies and Local Customs</w:t>
      </w:r>
    </w:p>
    <w:p>
      <w:pPr>
        <w:pStyle w:val="FirstParagraph"/>
      </w:pPr>
      <w:r>
        <w:t xml:space="preserve">The legal framework within which a judge operates in Myanmar Yangon is a hybrid entity. It is rooted in the common law system introduced during British colonization, characterized by adversarial proceedings and case law precedents. Yet, superimposed upon this Western structure are layers of Dhamma (Buddhist principles) and customary laws that govern family matters, land disputes, and community relations. For the judge in Yangon, navigating this dichotomy is a daily challenge.</w:t>
      </w:r>
    </w:p>
    <w:p>
      <w:pPr>
        <w:pStyle w:val="BlockText"/>
      </w:pPr>
      <w:r>
        <w:t xml:space="preserve">"Law is not just words on paper; it is the reflection of who we are as a people."</w:t>
      </w:r>
    </w:p>
    <w:p>
      <w:pPr>
        <w:pStyle w:val="FirstParagraph"/>
      </w:pPr>
      <w:r>
        <w:t xml:space="preserve">This sentiment underscores the unique burden carried by judges in Myanmar. They must interpret laws that were often drafted decades or even centuries ago, applying them to modern societal issues while respecting cultural norms that prioritize harmony and consensus over strict legalistic victory. In Yangon’s courts, one can observe judges attempting to bridge this gap, sometimes relying heavily on mediation techniques familiar to the local populace before resorting to formal sentencing.</w:t>
      </w:r>
    </w:p>
    <w:bookmarkEnd w:id="21"/>
    <w:bookmarkStart w:id="22" w:name="Xbcf94fe72a699952b79405c4e0aa58151796be0"/>
    <w:p>
      <w:pPr>
        <w:pStyle w:val="Heading2"/>
      </w:pPr>
      <w:r>
        <w:t xml:space="preserve">III. The Socio-Political Context: Challenges of Impartiality</w:t>
      </w:r>
    </w:p>
    <w:p>
      <w:pPr>
        <w:pStyle w:val="FirstParagraph"/>
      </w:pPr>
      <w:r>
        <w:t xml:space="preserve">The role of the Judge in Myanmar Yangon cannot be divorced from the broader political climate. Historically, and particularly in recent years following periods of military rule and subsequent democratic transitions, the judiciary has faced scrutiny regarding its independence. In a society where power dynamics have shifted dramatically, judges often operate under immense pressure—both overt and subtle—to align their rulings with state interests or powerful economic entities.</w:t>
      </w:r>
    </w:p>
    <w:p>
      <w:pPr>
        <w:pStyle w:val="BodyText"/>
      </w:pPr>
      <w:r>
        <w:t xml:space="preserve">This environment creates a profound ethical dilemma for the judge. The ideal of judicial independence is paramount in any democratic society, yet in Myanmar Yangon, it is frequently tested. Judges must balance their duty to uphold the constitution against external pressures that may seek to influence outcomes for political gain or economic advantage. This reality adds a layer of complexity and risk to their profession, making every decision not just a legal judgment but a statement on the integrity of the nation’s rule of law.</w:t>
      </w:r>
    </w:p>
    <w:p>
      <w:pPr>
        <w:pStyle w:val="BodyText"/>
      </w:pPr>
      <w:r>
        <w:t xml:space="preserve">Moreover, access to justice remains uneven in Yangon. While high-profile cases may attract international attention, ordinary citizens often struggle with bureaucratic hurdles, lack of legal representation, and financial constraints. The judge thus becomes a critical gatekeeper; their willingness to ensure fair procedures for all parties, regardless of status or wealth, is essential for the legitimacy of the legal system.</w:t>
      </w:r>
    </w:p>
    <w:bookmarkEnd w:id="22"/>
    <w:bookmarkStart w:id="23" w:name="Xfa739247f6da72485ce2ceb851eeef8cc4afed4"/>
    <w:p>
      <w:pPr>
        <w:pStyle w:val="Heading2"/>
      </w:pPr>
      <w:r>
        <w:t xml:space="preserve">IV. The Human Element: Empathy and Cultural Sensitivity</w:t>
      </w:r>
    </w:p>
    <w:p>
      <w:pPr>
        <w:pStyle w:val="FirstParagraph"/>
      </w:pPr>
      <w:r>
        <w:t xml:space="preserve">Beyond the statutory and political dimensions, there is a deeply human aspect to being a judge in Myanmar Yangon. Burmese culture places high value on respect for hierarchy and age. Judges are often viewed with significant reverence, sometimes bordering on fear. This cultural dynamic influences courtroom behavior; litigants may be hesitant to challenge judicial authority openly, potentially stifling the adversarial process necessary for uncovering truth.</w:t>
      </w:r>
    </w:p>
    <w:p>
      <w:pPr>
        <w:pStyle w:val="BodyText"/>
      </w:pPr>
      <w:r>
        <w:t xml:space="preserve">Consequently, effective judges in Yangon must possess not only legal acumen but also high emotional intelligence and cultural sensitivity. They must create an atmosphere where justice is not just administered but felt. This involves explaining rulings clearly, ensuring that litigants understand their rights and obligations, and recognizing the emotional toll that legal battles can take on individuals in a tight-knit community like Yangon.</w:t>
      </w:r>
    </w:p>
    <w:p>
      <w:pPr>
        <w:pStyle w:val="BodyText"/>
      </w:pPr>
      <w:r>
        <w:t xml:space="preserve">Furthermore, the rising awareness of human rights issues among the younger generation in Myanmar has begun to shift expectations. There is a growing demand for transparency and accountability from judicial institutions. Judges who adapt to this changing landscape—embracing modern legal standards while remaining respectful of cultural traditions—are increasingly seen as vital architects of social stability.</w:t>
      </w:r>
    </w:p>
    <w:bookmarkEnd w:id="23"/>
    <w:bookmarkStart w:id="24" w:name="Xa11a8407ddb759c24435fa1fe73870451ed8e28"/>
    <w:p>
      <w:pPr>
        <w:pStyle w:val="Heading2"/>
      </w:pPr>
      <w:r>
        <w:t xml:space="preserve">V. Conclusion: The Judge as a Beacon in Uncertain Times</w:t>
      </w:r>
    </w:p>
    <w:p>
      <w:pPr>
        <w:pStyle w:val="FirstParagraph"/>
      </w:pPr>
      <w:r>
        <w:t xml:space="preserve">In conclusion, the role of the Judge in Myanmar Yangon is one of immense complexity and significance. It is a position that sits at the intersection of colonial history, religious tradition, political volatility, and evolving societal values. The judge is tasked with upholding the rule of law in a system that often struggles to define it consistently.</w:t>
      </w:r>
    </w:p>
    <w:p>
      <w:pPr>
        <w:pStyle w:val="BodyText"/>
      </w:pPr>
      <w:r>
        <w:t xml:space="preserve">To reflect on this role is to recognize that justice in Myanmar Yangon is not a static concept but a dynamic process. It requires judges who are courageous enough to resist external pressures, wise enough to navigate cultural nuances, and compassionate enough to address the human suffering behind every case file. As Myanmar continues its journey—marked by both setbacks and hopes for progress—the integrity of its judiciary remains central to its future.</w:t>
      </w:r>
    </w:p>
    <w:p>
      <w:pPr>
        <w:pStyle w:val="BodyText"/>
      </w:pPr>
      <w:r>
        <w:t xml:space="preserve">The judge in Yangon is more than a functionary of the state; they are a potential beacon for those seeking fairness in an uncertain world. Their decisions ripple through families, businesses, and communities, shaping the social fabric of one of Southeast Asia’s most vibrant yet challenging cities. Therefore, supporting and strengthening the independence and capacity of judges in Myanmar Yangon is not merely a legal imperative but a moral necessity for sustainable peace and development.</w:t>
      </w:r>
    </w:p>
    <w:p>
      <w:pPr>
        <w:pStyle w:val="BodyText"/>
      </w:pPr>
      <w:r>
        <w:rPr>
          <w:iCs/>
          <w:i/>
        </w:rPr>
        <w:t xml:space="preserve">Reflection Paper prepared for academic review on Judicial Systems in Southeast Asia.</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Judge in Myanmar Yangon</dc:title>
  <dc:creator/>
  <dc:language>en</dc:language>
  <cp:keywords/>
  <dcterms:created xsi:type="dcterms:W3CDTF">2026-07-29T13:35:22Z</dcterms:created>
  <dcterms:modified xsi:type="dcterms:W3CDTF">2026-07-29T13:35:22Z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