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Judiciary:</w:t>
      </w:r>
      <w:r>
        <w:t xml:space="preserve"> </w:t>
      </w:r>
      <w:r>
        <w:t xml:space="preserve">A</w:t>
      </w:r>
      <w:r>
        <w:t xml:space="preserve"> </w:t>
      </w:r>
      <w:r>
        <w:t xml:space="preserve">Perspective</w:t>
      </w:r>
      <w:r>
        <w:t xml:space="preserve"> </w:t>
      </w:r>
      <w:r>
        <w:t xml:space="preserve">from</w:t>
      </w:r>
      <w:r>
        <w:t xml:space="preserve"> </w:t>
      </w:r>
      <w:r>
        <w:t xml:space="preserve">Qatar</w:t>
      </w:r>
      <w:r>
        <w:t xml:space="preserve"> </w:t>
      </w:r>
      <w:r>
        <w:t xml:space="preserve">Doha</w:t>
      </w:r>
    </w:p>
    <w:bookmarkStart w:id="25" w:name="X4dbec5e9e1730d9513332a82010c8bcab63a78e"/>
    <w:p>
      <w:pPr>
        <w:pStyle w:val="Heading1"/>
      </w:pPr>
      <w:r>
        <w:t xml:space="preserve">The Role and Reflection of a Judge in the Modern Legal Landscape of Qatar Doha</w:t>
      </w:r>
    </w:p>
    <w:p>
      <w:pPr>
        <w:pStyle w:val="FirstParagraph"/>
      </w:pPr>
      <w:r>
        <w:t xml:space="preserve">To assume the mantle of a</w:t>
      </w:r>
      <w:r>
        <w:t xml:space="preserve"> </w:t>
      </w:r>
      <w:r>
        <w:rPr>
          <w:bCs/>
          <w:b/>
        </w:rPr>
        <w:t xml:space="preserve">Judge</w:t>
      </w:r>
      <w:r>
        <w:t xml:space="preserve"> </w:t>
      </w:r>
      <w:r>
        <w:t xml:space="preserve">is to accept a profound burden of responsibility, one that requires not only intellectual rigor but also an unshakeable moral compass. In the vibrant, rapidly evolving context of</w:t>
      </w:r>
      <w:r>
        <w:t xml:space="preserve"> </w:t>
      </w:r>
      <w:r>
        <w:rPr>
          <w:bCs/>
          <w:b/>
        </w:rPr>
        <w:t xml:space="preserve">Qatar Doha</w:t>
      </w:r>
      <w:r>
        <w:t xml:space="preserve">, this role takes on unique dimensions. As the capital city serves as both the heart of political power and a global hub for business and diplomacy, the judicial figures operating within its borders must navigate a complex interplay between traditional Islamic principles, civil law influences, and international legal standards. This reflection seeks to explore the multifaceted nature of being a</w:t>
      </w:r>
      <w:r>
        <w:t xml:space="preserve"> </w:t>
      </w:r>
      <w:r>
        <w:rPr>
          <w:bCs/>
          <w:b/>
        </w:rPr>
        <w:t xml:space="preserve">Judge</w:t>
      </w:r>
      <w:r>
        <w:t xml:space="preserve"> </w:t>
      </w:r>
      <w:r>
        <w:t xml:space="preserve">in this dynamic environment.</w:t>
      </w:r>
    </w:p>
    <w:bookmarkStart w:id="20" w:name="the-historical-and-cultural-context"/>
    <w:p>
      <w:pPr>
        <w:pStyle w:val="Heading2"/>
      </w:pPr>
      <w:r>
        <w:t xml:space="preserve">The Historical and Cultural Context</w:t>
      </w:r>
    </w:p>
    <w:p>
      <w:pPr>
        <w:pStyle w:val="FirstParagraph"/>
      </w:pPr>
      <w:r>
        <w:t xml:space="preserve">The judiciary in Qatar is deeply rooted in history. While modern</w:t>
      </w:r>
      <w:r>
        <w:t xml:space="preserve"> </w:t>
      </w:r>
      <w:r>
        <w:rPr>
          <w:bCs/>
          <w:b/>
        </w:rPr>
        <w:t xml:space="preserve">Qatar DohaJudge</w:t>
      </w:r>
      <w:r>
        <w:t xml:space="preserve">, this duality is not merely academic; it is lived experience in every courtroom proceeding. The reflection here is one of balance. A</w:t>
      </w:r>
      <w:r>
        <w:t xml:space="preserve"> </w:t>
      </w:r>
      <w:r>
        <w:rPr>
          <w:bCs/>
          <w:b/>
        </w:rPr>
        <w:t xml:space="preserve">Judge</w:t>
      </w:r>
      <w:r>
        <w:t xml:space="preserve"> </w:t>
      </w:r>
      <w:r>
        <w:t xml:space="preserve">must possess the sensitivity to respect the religious and cultural heritage that defines Qatari society while simultaneously ensuring that the law remains accessible, predictable, and fair for a diverse population.</w:t>
      </w:r>
    </w:p>
    <w:p>
      <w:pPr>
        <w:pStyle w:val="BodyText"/>
      </w:pPr>
      <w:r>
        <w:t xml:space="preserve">In</w:t>
      </w:r>
      <w:r>
        <w:t xml:space="preserve"> </w:t>
      </w:r>
      <w:r>
        <w:rPr>
          <w:bCs/>
          <w:b/>
        </w:rPr>
        <w:t xml:space="preserve">Qatar Doha</w:t>
      </w:r>
      <w:r>
        <w:t xml:space="preserve">, where millions of expatriates reside alongside Qatari citizens, this balance is critical. The reflection on justice must extend beyond the literal application of statutes to include the equitable treatment of all individuals regardless of their nationality or background. This necessitates a judicial philosophy that is inclusive yet firm in its adherence to national sovereignty and cultural identity.</w:t>
      </w:r>
    </w:p>
    <w:bookmarkEnd w:id="20"/>
    <w:bookmarkStart w:id="21" w:name="the-modernization-and-innovation"/>
    <w:p>
      <w:pPr>
        <w:pStyle w:val="Heading2"/>
      </w:pPr>
      <w:r>
        <w:t xml:space="preserve">The Modernization and Innovation</w:t>
      </w:r>
    </w:p>
    <w:p>
      <w:pPr>
        <w:pStyle w:val="FirstParagraph"/>
      </w:pPr>
      <w:r>
        <w:t xml:space="preserve">One cannot reflect on the role of a</w:t>
      </w:r>
      <w:r>
        <w:t xml:space="preserve"> </w:t>
      </w:r>
      <w:r>
        <w:rPr>
          <w:bCs/>
          <w:b/>
        </w:rPr>
        <w:t xml:space="preserve">Judge</w:t>
      </w:r>
      <w:r>
        <w:t xml:space="preserve"> </w:t>
      </w:r>
      <w:r>
        <w:t xml:space="preserve">in</w:t>
      </w:r>
      <w:r>
        <w:t xml:space="preserve"> </w:t>
      </w:r>
      <w:r>
        <w:rPr>
          <w:bCs/>
          <w:b/>
        </w:rPr>
        <w:t xml:space="preserve">Qatar Doha</w:t>
      </w:r>
      <w:r>
        <w:t xml:space="preserve"> </w:t>
      </w:r>
      <w:r>
        <w:t xml:space="preserve">without acknowledging the rapid digital transformation sweeping through the legal sector. The establishment of specialized courts, such as the Commercial Court and the Personal Status Court, reflects a strategic move toward efficiency and expertise. For a modern</w:t>
      </w:r>
      <w:r>
        <w:t xml:space="preserve"> </w:t>
      </w:r>
      <w:r>
        <w:rPr>
          <w:bCs/>
          <w:b/>
        </w:rPr>
        <w:t xml:space="preserve">Judge</w:t>
      </w:r>
      <w:r>
        <w:t xml:space="preserve">, this means becoming adept at utilizing technology in evidence presentation, case management, and even virtual hearings. This is not just about convenience; it is about enhancing access to justice.</w:t>
      </w:r>
    </w:p>
    <w:p>
      <w:pPr>
        <w:pStyle w:val="BodyText"/>
      </w:pPr>
      <w:r>
        <w:t xml:space="preserve">Furthermore, the economic vision of Qatar places a heavy emphasis on attracting foreign investment. Investors look for stability and transparency. Therefore, the reflection of a</w:t>
      </w:r>
      <w:r>
        <w:t xml:space="preserve"> </w:t>
      </w:r>
      <w:r>
        <w:rPr>
          <w:bCs/>
          <w:b/>
        </w:rPr>
        <w:t xml:space="preserve">Judge</w:t>
      </w:r>
      <w:r>
        <w:t xml:space="preserve"> </w:t>
      </w:r>
      <w:r>
        <w:t xml:space="preserve">must include an understanding of their role in facilitating economic confidence. By delivering rulings that are consistent with international commercial norms while respecting local laws, judges in</w:t>
      </w:r>
      <w:r>
        <w:t xml:space="preserve"> </w:t>
      </w:r>
      <w:r>
        <w:rPr>
          <w:bCs/>
          <w:b/>
        </w:rPr>
        <w:t xml:space="preserve">Qatar Doha</w:t>
      </w:r>
      <w:r>
        <w:t xml:space="preserve"> </w:t>
      </w:r>
      <w:r>
        <w:t xml:space="preserve">contribute directly to the nation’s economic resilience. The gavel struck in a courtroom here echoes far beyond the walls, influencing global perceptions of Qatar as a reliable partner.</w:t>
      </w:r>
    </w:p>
    <w:bookmarkEnd w:id="21"/>
    <w:bookmarkStart w:id="22" w:name="ethical-integrity-and-impartiality"/>
    <w:p>
      <w:pPr>
        <w:pStyle w:val="Heading2"/>
      </w:pPr>
      <w:r>
        <w:t xml:space="preserve">Ethical Integrity and Impartiality</w:t>
      </w:r>
    </w:p>
    <w:p>
      <w:pPr>
        <w:pStyle w:val="FirstParagraph"/>
      </w:pPr>
      <w:r>
        <w:t xml:space="preserve">The core of any judicial reflection is integrity. In</w:t>
      </w:r>
      <w:r>
        <w:t xml:space="preserve"> </w:t>
      </w:r>
      <w:r>
        <w:rPr>
          <w:bCs/>
          <w:b/>
        </w:rPr>
        <w:t xml:space="preserve">Qatar Doha</w:t>
      </w:r>
      <w:r>
        <w:t xml:space="preserve">, where high-profile cases involving multinational corporations and state interests are not uncommon, the pressure on a</w:t>
      </w:r>
      <w:r>
        <w:t xml:space="preserve"> </w:t>
      </w:r>
      <w:r>
        <w:rPr>
          <w:bCs/>
          <w:b/>
        </w:rPr>
        <w:t xml:space="preserve">Judge</w:t>
      </w:r>
      <w:r>
        <w:t xml:space="preserve"> </w:t>
      </w:r>
      <w:r>
        <w:t xml:space="preserve">to remain impartial can be intense. The reflection here is internal and rigorous. It involves constant self-examination to ensure that no external influence, whether political or social, sways the interpretation of the law.</w:t>
      </w:r>
    </w:p>
    <w:p>
      <w:pPr>
        <w:pStyle w:val="BodyText"/>
      </w:pPr>
      <w:r>
        <w:t xml:space="preserve">Impartiality is also about transparency. In recent years, there has been a significant push for judicial reform aimed at increasing openness. A</w:t>
      </w:r>
      <w:r>
        <w:t xml:space="preserve"> </w:t>
      </w:r>
      <w:r>
        <w:rPr>
          <w:bCs/>
          <w:b/>
        </w:rPr>
        <w:t xml:space="preserve">Judge</w:t>
      </w:r>
      <w:r>
        <w:t xml:space="preserve"> </w:t>
      </w:r>
      <w:r>
        <w:t xml:space="preserve">must be comfortable with the idea that their reasoning will be scrutinized not just by appellate courts, but by a growing civil society and international community. This requires clear, articulate judgments that explain the "why" behind every decision. In</w:t>
      </w:r>
      <w:r>
        <w:t xml:space="preserve"> </w:t>
      </w:r>
      <w:r>
        <w:rPr>
          <w:bCs/>
          <w:b/>
        </w:rPr>
        <w:t xml:space="preserve">Qatar Doha</w:t>
      </w:r>
      <w:r>
        <w:t xml:space="preserve">, this shift towards reasoned jurisprudence is building trust among the populace.</w:t>
      </w:r>
    </w:p>
    <w:bookmarkEnd w:id="22"/>
    <w:bookmarkStart w:id="23" w:name="the-human-element-of-justice"/>
    <w:p>
      <w:pPr>
        <w:pStyle w:val="Heading2"/>
      </w:pPr>
      <w:r>
        <w:t xml:space="preserve">The Human Element of Justice</w:t>
      </w:r>
    </w:p>
    <w:p>
      <w:pPr>
        <w:pStyle w:val="FirstParagraph"/>
      </w:pPr>
      <w:r>
        <w:t xml:space="preserve">Beyond statutes and precedents, being a</w:t>
      </w:r>
      <w:r>
        <w:t xml:space="preserve"> </w:t>
      </w:r>
      <w:r>
        <w:rPr>
          <w:bCs/>
          <w:b/>
        </w:rPr>
        <w:t xml:space="preserve">Judge</w:t>
      </w:r>
      <w:r>
        <w:t xml:space="preserve"> </w:t>
      </w:r>
      <w:r>
        <w:t xml:space="preserve">is inherently human. It involves dealing with people at their most vulnerable moments—divorce cases, inheritance disputes, criminal trials. In the context of</w:t>
      </w:r>
      <w:r>
        <w:t xml:space="preserve"> </w:t>
      </w:r>
      <w:r>
        <w:rPr>
          <w:bCs/>
          <w:b/>
        </w:rPr>
        <w:t xml:space="preserve">Qatar Doha</w:t>
      </w:r>
      <w:r>
        <w:t xml:space="preserve">, these cases often carry additional layers of complexity due to cross-cultural dynamics and language barriers. A reflective</w:t>
      </w:r>
      <w:r>
        <w:t xml:space="preserve"> </w:t>
      </w:r>
      <w:r>
        <w:rPr>
          <w:bCs/>
          <w:b/>
        </w:rPr>
        <w:t xml:space="preserve">Judge</w:t>
      </w:r>
      <w:r>
        <w:t xml:space="preserve"> </w:t>
      </w:r>
      <w:r>
        <w:t xml:space="preserve">understands that justice is not blind; it sees the human condition clearly.</w:t>
      </w:r>
    </w:p>
    <w:p>
      <w:pPr>
        <w:pStyle w:val="BodyText"/>
      </w:pPr>
      <w:r>
        <w:t xml:space="preserve">This perspective encourages empathy without compromising objectivity. It means taking the time to ensure that a non-Arabic speaker fully understands their rights, or that cultural nuances in family law are handled with care. The reflection here is on compassion as a component of justice. In</w:t>
      </w:r>
      <w:r>
        <w:t xml:space="preserve"> </w:t>
      </w:r>
      <w:r>
        <w:rPr>
          <w:bCs/>
          <w:b/>
        </w:rPr>
        <w:t xml:space="preserve">Qatar Doha</w:t>
      </w:r>
      <w:r>
        <w:t xml:space="preserve">, where hospitality and kindness are valued national traits, these values can infuse the judicial process, making it less intimidating and more restorative.</w:t>
      </w:r>
    </w:p>
    <w:bookmarkEnd w:id="23"/>
    <w:bookmarkStart w:id="24" w:name="the-future-outlook"/>
    <w:p>
      <w:pPr>
        <w:pStyle w:val="Heading2"/>
      </w:pPr>
      <w:r>
        <w:t xml:space="preserve">The Future Outlook</w:t>
      </w:r>
    </w:p>
    <w:p>
      <w:pPr>
        <w:pStyle w:val="FirstParagraph"/>
      </w:pPr>
      <w:r>
        <w:t xml:space="preserve">Looking ahead, the role of a</w:t>
      </w:r>
      <w:r>
        <w:t xml:space="preserve"> </w:t>
      </w:r>
      <w:r>
        <w:rPr>
          <w:bCs/>
          <w:b/>
        </w:rPr>
        <w:t xml:space="preserve">Judge</w:t>
      </w:r>
      <w:r>
        <w:t xml:space="preserve"> </w:t>
      </w:r>
      <w:r>
        <w:t xml:space="preserve">in</w:t>
      </w:r>
      <w:r>
        <w:t xml:space="preserve"> </w:t>
      </w:r>
      <w:r>
        <w:rPr>
          <w:bCs/>
          <w:b/>
        </w:rPr>
        <w:t xml:space="preserve">Qatar Doha</w:t>
      </w:r>
    </w:p>
    <w:p>
      <w:pPr>
        <w:pStyle w:val="BodyText"/>
      </w:pPr>
      <w:r>
        <w:t xml:space="preserve">The future will likely bring even more complex legal challenges, from digital privacy rights to environmental regulations. A forward-thinking</w:t>
      </w:r>
      <w:r>
        <w:t xml:space="preserve"> </w:t>
      </w:r>
      <w:r>
        <w:rPr>
          <w:bCs/>
          <w:b/>
        </w:rPr>
        <w:t xml:space="preserve">Judge</w:t>
      </w:r>
      <w:r>
        <w:t xml:space="preserve">&gt; must be a lifelong learner, constantly updating their knowledge base. They must anticipate how new technologies might affect legal precedents and be ready to interpret laws in novel contexts.</w:t>
      </w:r>
    </w:p>
    <w:p>
      <w:pPr>
        <w:pStyle w:val="BodyText"/>
      </w:pPr>
      <w:r>
        <w:t xml:space="preserve">In conclusion, the reflection on being a</w:t>
      </w:r>
      <w:r>
        <w:t xml:space="preserve"> </w:t>
      </w:r>
      <w:r>
        <w:rPr>
          <w:bCs/>
          <w:b/>
        </w:rPr>
        <w:t xml:space="preserve">Judge</w:t>
      </w:r>
      <w:r>
        <w:t xml:space="preserve"> </w:t>
      </w:r>
      <w:r>
        <w:t xml:space="preserve">in</w:t>
      </w:r>
      <w:r>
        <w:t xml:space="preserve"> </w:t>
      </w:r>
      <w:r>
        <w:rPr>
          <w:bCs/>
          <w:b/>
        </w:rPr>
        <w:t xml:space="preserve">Qatar Doha</w:t>
      </w:r>
      <w:r>
        <w:t xml:space="preserve">&gt; is one of profound privilege and duty. It is a role that sits at the intersection of tradition and modernity, local culture and global integration. The justice administered here helps shape not only individual lives but the very fabric of society. As Qatar continues its path toward becoming a global knowledge hub, the judiciary must remain steadfast in its commitment to fairness, efficiency, and integrity. The</w:t>
      </w:r>
      <w:r>
        <w:t xml:space="preserve"> </w:t>
      </w:r>
      <w:r>
        <w:rPr>
          <w:bCs/>
          <w:b/>
        </w:rPr>
        <w:t xml:space="preserve">Judge</w:t>
      </w:r>
      <w:r>
        <w:t xml:space="preserve"> </w:t>
      </w:r>
      <w:r>
        <w:t xml:space="preserve">is not merely an arbiter of disputes but a guardian of social harmony and progress in</w:t>
      </w:r>
    </w:p>
    <w:p>
      <w:pPr>
        <w:pStyle w:val="BodyText"/>
      </w:pPr>
      <w:r>
        <w:t xml:space="preserve">Qatar Doha&gt;.</w:t>
      </w:r>
    </w:p>
    <w:p>
      <w:pPr>
        <w:pStyle w:val="BodyText"/>
      </w:pPr>
      <w:r>
        <w:t xml:space="preserve">This document serves as a testament to the enduring importance of the judiciary in maintaining order and fostering development. It highlights that while the tools and contexts may change, the fundamental requirement for wisdom, courage, and impartiality remains constant. For every individual serving as a</w:t>
      </w:r>
      <w:r>
        <w:t xml:space="preserve"> </w:t>
      </w:r>
      <w:r>
        <w:rPr>
          <w:bCs/>
          <w:b/>
        </w:rPr>
        <w:t xml:space="preserve">Judge</w:t>
      </w:r>
      <w:r>
        <w:t xml:space="preserve"> </w:t>
      </w:r>
      <w:r>
        <w:t xml:space="preserve">in this region, it is an honor to contribute to a legacy of justice that respects its past while confidently embracing its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Judiciary: A Perspective from Qatar Doha</dc:title>
  <dc:creator/>
  <dc:language>en</dc:language>
  <cp:keywords/>
  <dcterms:created xsi:type="dcterms:W3CDTF">2026-07-29T12:14:50Z</dcterms:created>
  <dcterms:modified xsi:type="dcterms:W3CDTF">2026-07-29T12:14:50Z</dcterms:modified>
</cp:coreProperties>
</file>

<file path=docProps/custom.xml><?xml version="1.0" encoding="utf-8"?>
<Properties xmlns="http://schemas.openxmlformats.org/officeDocument/2006/custom-properties" xmlns:vt="http://schemas.openxmlformats.org/officeDocument/2006/docPropsVTypes"/>
</file>