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Judiciary: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Judge</w:t>
      </w:r>
      <w:r>
        <w:t xml:space="preserve"> </w:t>
      </w:r>
      <w:r>
        <w:t xml:space="preserve">in</w:t>
      </w:r>
      <w:r>
        <w:t xml:space="preserve"> </w:t>
      </w:r>
      <w:r>
        <w:t xml:space="preserve">Singapore</w:t>
      </w:r>
    </w:p>
    <w:bookmarkStart w:id="20" w:name="X3da5087a986fd5faab72d10c24ce8d9e44b0fe7"/>
    <w:p>
      <w:pPr>
        <w:pStyle w:val="Heading1"/>
      </w:pPr>
      <w:r>
        <w:t xml:space="preserve">A Reflection Paper: The Role of a Judge in Singapore</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Confidential / For Educational Purposes</w:t>
      </w:r>
    </w:p>
    <w:bookmarkEnd w:id="20"/>
    <w:bookmarkStart w:id="21" w:name="Xf99243b826974cb27600caad452245cc0083957"/>
    <w:p>
      <w:pPr>
        <w:pStyle w:val="Heading2"/>
      </w:pPr>
      <w:r>
        <w:t xml:space="preserve">I. Introduction: The Weight of the Robe in the Lion City State</w:t>
      </w:r>
    </w:p>
    <w:p>
      <w:pPr>
        <w:pStyle w:val="FirstParagraph"/>
      </w:pPr>
      <w:r>
        <w:t xml:space="preserve">To serve as a Judge in Singapore is to accept a burden that is both singular and profound. This Reflection Paper seeks to explore the multifaceted responsibilities, ethical dilemmas, and societal expectations placed upon members of the judiciary within this unique city-state. Singapore stands apart not only for its economic prowess but for its legal system, which serves as the bedrock of social order in a nation characterized by high density, cultural diversity, and rapid modernization. As we reflect on what it means to be a Judge in Singapore, we must first acknowledge that the judiciary is not merely an institution of dispute resolution; it is the guardian of integrity and trust upon which this nation’s success depends.</w:t>
      </w:r>
      <w:r>
        <w:t xml:space="preserve"> </w:t>
      </w:r>
      <w:r>
        <w:t xml:space="preserve">The concept of justice here is distinct from Western liberal democratic models in its emphasis on stability, meritocracy, and communal harmony over individualistic absolutism. Therefore, a Judge in Singapore does not operate solely as an arbiter of abstract legal principles but as a steward of social cohesion. This reflection delves into how these dynamics shape the judicial mindset and daily operations within the courts of Singapore Singapore.</w:t>
      </w:r>
    </w:p>
    <w:bookmarkEnd w:id="21"/>
    <w:bookmarkStart w:id="22" w:name="X7022b3c45e24f9e63f1dfaf54ccdd9c494a95bb"/>
    <w:p>
      <w:pPr>
        <w:pStyle w:val="Heading2"/>
      </w:pPr>
      <w:r>
        <w:t xml:space="preserve">II. The Imperative of Integrity and Public Trust</w:t>
      </w:r>
    </w:p>
    <w:p>
      <w:pPr>
        <w:pStyle w:val="FirstParagraph"/>
      </w:pPr>
      <w:r>
        <w:t xml:space="preserve">The cornerstone of any functioning judiciary is public trust, and in the context of Singapore, this trust is fragile yet fiercely protected. A Judge must embody absolute integrity. In a small nation where everyone knows everyone, or at least where reputations are easily traced through professional networks, the appearance of impartiality is as critical as actual impartiality.</w:t>
      </w:r>
      <w:r>
        <w:t xml:space="preserve"> </w:t>
      </w:r>
      <w:r>
        <w:t xml:space="preserve">Reflecting on my interactions with colleagues and community leaders reveals that the expectation for a Judge in Singapore extends beyond courtroom decorum. It encompasses personal conduct outside of judicial hours. There is no room for ambiguity. The rigorous standards applied to judges are not merely bureaucratic hurdles; they are essential safeguards against corruption and cronyism, historical vices that this nation has worked tirelessly to eradicate. As such, every ruling rendered by a Judge in Singapore is scrutinized not just for legal accuracy but for its alignment with the public interest and the maintenance of clean governance.</w:t>
      </w:r>
    </w:p>
    <w:bookmarkEnd w:id="22"/>
    <w:bookmarkStart w:id="23" w:name="Xecd070dc8a8ca90e4078fb5863e11804eec0cb3"/>
    <w:p>
      <w:pPr>
        <w:pStyle w:val="Heading2"/>
      </w:pPr>
      <w:r>
        <w:t xml:space="preserve">III. The Challenge of Cultural Diversity and Social Harmony</w:t>
      </w:r>
    </w:p>
    <w:p>
      <w:pPr>
        <w:pStyle w:val="FirstParagraph"/>
      </w:pPr>
      <w:r>
        <w:t xml:space="preserve">Singapore is a mosaic of races, religions, and languages. A critical aspect of being a Judge in this environment is navigating the delicate balance between upholding universal legal principles while respecting cultural sensitivities. When adjudicating cases involving religious defamation, racial harmony offenses (such as those under the Maintenance of Religious Harmony Act), or family disputes influenced by traditional customs, a Judge must possess deep cultural intelligence.</w:t>
      </w:r>
      <w:r>
        <w:t xml:space="preserve"> </w:t>
      </w:r>
      <w:r>
        <w:t xml:space="preserve">This reflection acknowledges that applying the law uniformly does not mean ignoring context. For instance, in sentencing decisions for minor offenses committed by youths from disadvantaged backgrounds, a Judge in Singapore often has to weigh strict deterrence against rehabilitation and restorative justice. The goal is not merely punishment but the preservation of social fabric. This requires judges to be empathetic yet firm, understanding that their rulings can either bridge divides or exacerbate tensions in a tightly knit society.</w:t>
      </w:r>
    </w:p>
    <w:bookmarkEnd w:id="23"/>
    <w:bookmarkStart w:id="24" w:name="X924683ec05162f115d1e8b2c083e1889d6c1226"/>
    <w:p>
      <w:pPr>
        <w:pStyle w:val="Heading2"/>
      </w:pPr>
      <w:r>
        <w:t xml:space="preserve">IV. Legal Reasoning in a Civil Law Tradition</w:t>
      </w:r>
    </w:p>
    <w:p>
      <w:pPr>
        <w:pStyle w:val="FirstParagraph"/>
      </w:pPr>
      <w:r>
        <w:t xml:space="preserve">Singapore operates within the common law tradition, inherited from British colonial rule, but it has adapted these principles to suit local realities. A Judge here is expected to engage in rigorous statutory interpretation while also considering precedents that have been tested against Singapore’s unique socio-economic conditions.</w:t>
      </w:r>
      <w:r>
        <w:t xml:space="preserve"> </w:t>
      </w:r>
      <w:r>
        <w:t xml:space="preserve">In recent years, there has been a shift towards "purposive" interpretation of laws—looking at the intent behind legislation rather than just the literal text. This approach allows Judges in Singapore to address modern challenges such as digital privacy, cybercrime, and complex financial instruments that did not exist when older statutes were written. The reflection here is on the intellectual agility required of a Judge today. One cannot rely solely on precedent; one must anticipate future societal impacts.</w:t>
      </w:r>
      <w:r>
        <w:t xml:space="preserve"> </w:t>
      </w:r>
      <w:r>
        <w:t xml:space="preserve">Moreover, there is an ongoing dialogue between the judiciary and parliament regarding judicial restraint versus activism. In Singapore, there is a general consensus that judges should respect the legislative domain unless clear constitutional violations occur. However, this does not preclude judges from interpreting laws in ways that protect fundamental rights within the framework of statutory law.</w:t>
      </w:r>
    </w:p>
    <w:bookmarkEnd w:id="24"/>
    <w:bookmarkStart w:id="25" w:name="v.-technology-and-access-to-justice"/>
    <w:p>
      <w:pPr>
        <w:pStyle w:val="Heading2"/>
      </w:pPr>
      <w:r>
        <w:t xml:space="preserve">V. Technology and Access to Justice</w:t>
      </w:r>
    </w:p>
    <w:p>
      <w:pPr>
        <w:pStyle w:val="FirstParagraph"/>
      </w:pPr>
      <w:r>
        <w:t xml:space="preserve">The digital transformation of the legal landscape presents both opportunities and challenges for a Judge in Singapore initiatives like the Courts Intelligence System (CIS) have streamlined procedures, allowing judges to manage dockets more efficiently. However, this efficiency comes with a caveat: technology must not alienate litigants who are not tech-savvy.</w:t>
      </w:r>
      <w:r>
        <w:t xml:space="preserve"> </w:t>
      </w:r>
      <w:r>
        <w:t xml:space="preserve">A significant reflection point is ensuring that access to justice remains equitable. While online hearings reduce costs and delays for corporate entities, they may create barriers for elderly individuals or those from lower-income brackets in Singapore Singapore. A Judge must remain vigilant against creating a two-tiered system of justice based on digital literacy. This requires patience, clear communication of procedural requirements, and potentially hybrid approaches that combine digital convenience with human touchpoints.</w:t>
      </w:r>
    </w:p>
    <w:bookmarkEnd w:id="25"/>
    <w:bookmarkStart w:id="26" w:name="Xacadfc9416211891c2a1afaf077242387a294eb"/>
    <w:p>
      <w:pPr>
        <w:pStyle w:val="Heading2"/>
      </w:pPr>
      <w:r>
        <w:t xml:space="preserve">VI. The Future: Adapting to Global Standards</w:t>
      </w:r>
    </w:p>
    <w:p>
      <w:pPr>
        <w:pStyle w:val="FirstParagraph"/>
      </w:pPr>
      <w:r>
        <w:t xml:space="preserve">As Singapore continues to position itself as a global hub for finance and dispute resolution, its judiciary must maintain international credibility. Being recognized as one of the most trusted legal systems in Asia is no small feat; it is built on decades of consistent, predictable rulings by Judges in Singapore.</w:t>
      </w:r>
      <w:r>
        <w:t xml:space="preserve"> </w:t>
      </w:r>
      <w:r>
        <w:t xml:space="preserve">Looking forward, judges face pressure to handle cross-border disputes with increasing complexity involving international arbitration and foreign jurisdictions. This requires a broader worldview and fluency in comparative law. The reflection here is one of continuous learning—judges must stay abreast of global legal trends while remaining grounded in local values.</w:t>
      </w:r>
    </w:p>
    <w:bookmarkEnd w:id="26"/>
    <w:bookmarkStart w:id="27" w:name="vii.-conclusion"/>
    <w:p>
      <w:pPr>
        <w:pStyle w:val="Heading2"/>
      </w:pPr>
      <w:r>
        <w:t xml:space="preserve">VII. Conclusion</w:t>
      </w:r>
    </w:p>
    <w:p>
      <w:pPr>
        <w:pStyle w:val="FirstParagraph"/>
      </w:pPr>
      <w:r>
        <w:t xml:space="preserve">In conclusion, to be a Judge in Singapore is to walk a tightrope between tradition and modernity, between individual rights and collective welfare, and between strict adherence to law and compassionate application of justice. The role demands unyielding integrity, cultural sensitivity, intellectual rigor, and adaptability.</w:t>
      </w:r>
      <w:r>
        <w:t xml:space="preserve"> </w:t>
      </w:r>
      <w:r>
        <w:t xml:space="preserve">The legacy of any Judge in Singapore will not be measured solely by the volume of cases handled but by the confidence instilled in society that fairness prevails. As this Reflection Paper illustrates, the judiciary is not an isolated ivory tower but a central pillar supporting the edifice of Singapore’s peace, prosperity, and progress. It is a privilege to serve in such a capacity and carries with it a solemn duty to uphold the rule of law for generations yet unborn.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Judiciary: The Role of a Judge in Singapore</dc:title>
  <dc:creator/>
  <dc:language>en</dc:language>
  <cp:keywords/>
  <dcterms:created xsi:type="dcterms:W3CDTF">2026-07-29T14:03:44Z</dcterms:created>
  <dcterms:modified xsi:type="dcterms:W3CDTF">2026-07-29T14:03:44Z</dcterms:modified>
</cp:coreProperties>
</file>

<file path=docProps/custom.xml><?xml version="1.0" encoding="utf-8"?>
<Properties xmlns="http://schemas.openxmlformats.org/officeDocument/2006/custom-properties" xmlns:vt="http://schemas.openxmlformats.org/officeDocument/2006/docPropsVTypes"/>
</file>