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1bb2505d0ef407c04f78f7b03352d5cbc47434"/>
    <w:p>
      <w:pPr>
        <w:pStyle w:val="Heading1"/>
      </w:pPr>
      <w:r>
        <w:t xml:space="preserve">A Reflection on the Judiciary: The Role of the Judge in United Arab Emirates Dubai</w:t>
      </w:r>
    </w:p>
    <w:p>
      <w:pPr>
        <w:pStyle w:val="FirstParagraph"/>
      </w:pPr>
      <w:r>
        <w:t xml:space="preserve">The concept of justice is universal, yet its application is deeply rooted in cultural, historical, and legal contexts. In reflecting upon the institution of the **Judge** within **United Arab Emirates Dubai**, one encounters a unique synthesis of traditional Islamic jurisprudence and modern civil law systems. This reflection aims to explore the multifaceted nature of judicial authority in Dubai, examining how a **Judge** serves not merely as an arbiter of disputes, but as a guardian of social harmony, economic stability, and moral integrity within the dynamic landscape of **United Arab Emirates Dubai**. The following discourse delves into these dimensions to provide a comprehensive understanding of this critical role.</w:t>
      </w:r>
    </w:p>
    <w:bookmarkStart w:id="20" w:name="the-dual-legal-heritage"/>
    <w:p>
      <w:pPr>
        <w:pStyle w:val="Heading2"/>
      </w:pPr>
      <w:r>
        <w:t xml:space="preserve">The Dual Legal Heritage</w:t>
      </w:r>
    </w:p>
    <w:p>
      <w:pPr>
        <w:pStyle w:val="FirstParagraph"/>
      </w:pPr>
      <w:r>
        <w:t xml:space="preserve">To understand the position of the **Judge** in **United Arab Emirates Dubai**, one must first appreciate the dualistic legal framework that governs the region. Unlike many Western jurisdictions that rely exclusively on common law or civil code traditions, **United Arab Emirates Dubai** operates under a hybrid system. The primary source of legislation is Islamic Sharia law, which influences family matters, inheritance, and certain criminal offenses. Concurrently, Dubai has developed a robust commercial legal framework to support its status as a global business hub. Consequently, the **Judge** in this jurisdiction must possess dual competence: profound knowledge of Sharia principles and expertise in modern statutory laws.</w:t>
      </w:r>
    </w:p>
    <w:p>
      <w:pPr>
        <w:pStyle w:val="BodyText"/>
      </w:pPr>
      <w:r>
        <w:t xml:space="preserve">This duality presents both challenges and opportunities for the judiciary. A reflection on recent judicial trends reveals that judges are increasingly expected to navigate these waters with precision, ensuring that traditional values are respected while fostering an environment conducive to international trade. For instance, in commercial disputes involving foreign entities, the **Judge** must apply UAE federal laws and specific Dubai regulations, often relying on international precedents. This adaptability is crucial for maintaining the confidence of global investors who look to **United Arab Emirates Dubai** as a safe haven for business.</w:t>
      </w:r>
    </w:p>
    <w:bookmarkEnd w:id="20"/>
    <w:bookmarkStart w:id="21" w:name="mediation-and-social-harmony"/>
    <w:p>
      <w:pPr>
        <w:pStyle w:val="Heading2"/>
      </w:pPr>
      <w:r>
        <w:t xml:space="preserve">Mediation and Social Harmony</w:t>
      </w:r>
    </w:p>
    <w:p>
      <w:pPr>
        <w:pStyle w:val="FirstParagraph"/>
      </w:pPr>
      <w:r>
        <w:t xml:space="preserve">A distinctive feature of the judiciary in **United Arab Emirates Dubai** is its emphasis on mediation and reconciliation, particularly in personal status cases. The role of the **Judge** here extends beyond rendering a binary verdict; it involves facilitating dialogue between disputing parties to preserve family structures and community ties. This approach aligns with Islamic teachings that prioritize mercy and forgiveness over punitive measures.</w:t>
      </w:r>
    </w:p>
    <w:p>
      <w:pPr>
        <w:pStyle w:val="BodyText"/>
      </w:pPr>
      <w:r>
        <w:t xml:space="preserve">In reflecting on specific case studies from Dubai courts, it becomes evident that judges often spend significant time encouraging settlements rather than proceeding immediately to trial. This method not only reduces the burden on the court system but also promotes social cohesion. The **Judge** acts as a counselor, guiding parties toward mutually agreeable solutions that uphold dignity and respect. Such practices reinforce the cultural fabric of **United Arab Emirates Dubai**, where communal harmony is valued highly.</w:t>
      </w:r>
    </w:p>
    <w:bookmarkEnd w:id="21"/>
    <w:bookmarkStart w:id="22" w:name="Xec4494fe9036ff465bb2b0b5fca6aff7ff83e42"/>
    <w:p>
      <w:pPr>
        <w:pStyle w:val="Heading2"/>
      </w:pPr>
      <w:r>
        <w:t xml:space="preserve">Economic Stewardship through Judicial Integrity</w:t>
      </w:r>
    </w:p>
    <w:p>
      <w:pPr>
        <w:pStyle w:val="FirstParagraph"/>
      </w:pPr>
      <w:r>
        <w:t xml:space="preserve">Dubai’s rapid economic transformation has placed immense pressure on its legal institutions. The efficiency and impartiality of the judiciary are critical factors in sustaining this growth. Herein lies the pivotal role of the **Judge** in **United Arab Emirates Dubai**. By ensuring transparent, fair, and swift resolutions to commercial disputes, judges contribute directly to the emirate’s economic resilience.</w:t>
      </w:r>
    </w:p>
    <w:p>
      <w:pPr>
        <w:pStyle w:val="BodyText"/>
      </w:pPr>
      <w:r>
        <w:t xml:space="preserve">Reflection on initiatives such as the Dubai International Financial Centre (DIFC) Courts highlights this commitment. While DIFC operates under a common-law-inspired framework separate from the federal system, it complements the broader judicial ecosystem by providing specialized services for complex financial transactions. Judges in these courts are often internationally recognized legal experts, bringing diverse perspectives to bear on cross-border issues. Their decisions set precedents that influence regional and global markets, demonstrating how individual judicial actions can have far-reaching implications.</w:t>
      </w:r>
    </w:p>
    <w:bookmarkEnd w:id="22"/>
    <w:bookmarkStart w:id="23" w:name="X69bc2057c0c12fd8e616460eb9cc6fb11864b8c"/>
    <w:p>
      <w:pPr>
        <w:pStyle w:val="Heading2"/>
      </w:pPr>
      <w:r>
        <w:t xml:space="preserve">Technological Integration and Modernization</w:t>
      </w:r>
    </w:p>
    <w:p>
      <w:pPr>
        <w:pStyle w:val="FirstParagraph"/>
      </w:pPr>
      <w:r>
        <w:t xml:space="preserve">In recent years, **United Arab Emirates Dubai** has emerged as a leader in digital governance. The integration of technology into the judiciary is a testament to this vision. Virtual hearings, electronic filing systems, and AI-assisted legal research tools are becoming commonplace. For the modern **Judge**, proficiency in these technologies is no longer optional but essential.</w:t>
      </w:r>
    </w:p>
    <w:p>
      <w:pPr>
        <w:pStyle w:val="BodyText"/>
      </w:pPr>
      <w:r>
        <w:t xml:space="preserve">This technological shift enhances accessibility and efficiency, allowing citizens and residents of **United Arab Emirates Dubai** to engage with the justice system more easily. However, it also raises questions about data privacy, cybersecurity, and the potential dehumanization of judicial processes. Reflecting on these developments prompts consideration of how judges can leverage technology without compromising the human element inherent in judging—empathy, intuition, and ethical judgment.</w:t>
      </w:r>
    </w:p>
    <w:bookmarkEnd w:id="23"/>
    <w:bookmarkStart w:id="24" w:name="challenges-and-future-directions"/>
    <w:p>
      <w:pPr>
        <w:pStyle w:val="Heading2"/>
      </w:pPr>
      <w:r>
        <w:t xml:space="preserve">Challenges and Future Directions</w:t>
      </w:r>
    </w:p>
    <w:p>
      <w:pPr>
        <w:pStyle w:val="FirstParagraph"/>
      </w:pPr>
      <w:r>
        <w:t xml:space="preserve">Despite its successes, the judiciary in **United Arab Emirates Dubai** faces ongoing challenges. These include balancing rapid modernization with preservation of cultural identity, addressing emerging issues such as cybercrime and intellectual property rights, and ensuring equal access to justice for all residents regardless of nationality or socioeconomic status.</w:t>
      </w:r>
    </w:p>
    <w:p>
      <w:pPr>
        <w:pStyle w:val="BodyText"/>
      </w:pPr>
      <w:r>
        <w:t xml:space="preserve">The **Judge** plays a central role in navigating these complexities. Through continuous professional development, international collaboration, and adherence to ethical standards, judges can uphold the rule of law while adapting to evolving societal needs. Furthermore, there is a growing emphasis on judicial transparency and accountability mechanisms to strengthen public trust.**United Arab Emirates Dubai** continues to refine its legal frameworks, aiming for excellence in justice delivery.</w:t>
      </w:r>
    </w:p>
    <w:bookmarkEnd w:id="24"/>
    <w:bookmarkStart w:id="25" w:name="conclusion"/>
    <w:p>
      <w:pPr>
        <w:pStyle w:val="Heading2"/>
      </w:pPr>
      <w:r>
        <w:t xml:space="preserve">Conclusion</w:t>
      </w:r>
    </w:p>
    <w:p>
      <w:pPr>
        <w:pStyle w:val="FirstParagraph"/>
      </w:pPr>
      <w:r>
        <w:t xml:space="preserve">In conclusion, the role of the **Judge** in **United Arab Emirates Dubai** is multifaceted and indispensable. It encompasses interpreting complex legal codes, mediating conflicts with cultural sensitivity, supporting economic growth through reliable dispute resolution, and embracing technological innovation. Each of these responsibilities requires not only legal acumen but also deep ethical commitment and cultural awareness.</w:t>
      </w:r>
    </w:p>
    <w:p>
      <w:pPr>
        <w:pStyle w:val="BodyText"/>
      </w:pPr>
      <w:r>
        <w:t xml:space="preserve">Reflecting on this journey reveals that justice in Dubai is not static; it is a living entity shaped by the actions of individual judges who strive to balance tradition with progress. As **United Arab Emirates Dubai** continues to evolve, so too will the expectations placed upon its judiciary. The enduring legacy of any judge in this region will be measured by their ability to uphold fairness, promote harmony, and inspire confidence in the legal system among all stakeholders.</w:t>
      </w:r>
    </w:p>
    <w:p>
      <w:pPr>
        <w:pStyle w:val="BodyText"/>
      </w:pPr>
      <w:r>
        <w:t xml:space="preserve">Ultimately, understanding the nuanced role of the **Judge** within **United Arab Emirates Dubai** offers valuable insights into how law intersects with culture and commerce. It underscores the importance of adaptive governance in a globalized world and highlights the critical contribution of judicial leaders to societal well-being. As we look ahead, it is imperative that support systems continue to empower judges in their quest for justice, ensuring that **United Arab Emirates Dubai** remains a beacon of legal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United Arab Emirates Dubai</dc:title>
  <dc:creator/>
  <dc:language>en</dc:language>
  <cp:keywords/>
  <dcterms:created xsi:type="dcterms:W3CDTF">2026-07-29T12:28:44Z</dcterms:created>
  <dcterms:modified xsi:type="dcterms:W3CDTF">2026-07-29T12:28:44Z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