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Uzbekistan</w:t>
      </w:r>
      <w:r>
        <w:t xml:space="preserve"> </w:t>
      </w:r>
      <w:r>
        <w:t xml:space="preserve">Tashkent</w:t>
      </w:r>
    </w:p>
    <w:bookmarkStart w:id="25" w:name="X2e9011e1d3180efe7dc0ae9eb0439ee3f0b2f79"/>
    <w:p>
      <w:pPr>
        <w:pStyle w:val="Heading1"/>
      </w:pPr>
      <w:r>
        <w:t xml:space="preserve">The Evolving Role of the Judge in Uzbekistan Tashkent: A Reflection</w:t>
      </w:r>
    </w:p>
    <w:p>
      <w:pPr>
        <w:pStyle w:val="FirstParagraph"/>
      </w:pPr>
      <w:r>
        <w:t xml:space="preserve">The concept of justice is universal, yet its application is deeply rooted in the cultural, historical, and political soil of each nation. In recent years,</w:t>
      </w:r>
      <w:r>
        <w:t xml:space="preserve"> </w:t>
      </w:r>
      <w:r>
        <w:t xml:space="preserve">Uzbekistan</w:t>
      </w:r>
      <w:r>
        <w:t xml:space="preserve">, particularly its capital city</w:t>
      </w:r>
      <w:r>
        <w:t xml:space="preserve"> </w:t>
      </w:r>
      <w:r>
        <w:t xml:space="preserve">Tashkent</w:t>
      </w:r>
      <w:r>
        <w:t xml:space="preserve">, has undergone a profound transformation in its legal landscape. This transformation offers a unique opportunity for reflection on the shifting role of the</w:t>
      </w:r>
      <w:r>
        <w:t xml:space="preserve"> </w:t>
      </w:r>
      <w:r>
        <w:rPr>
          <w:bCs/>
          <w:b/>
        </w:rPr>
        <w:t xml:space="preserve">Judge</w:t>
      </w:r>
      <w:r>
        <w:t xml:space="preserve"> </w:t>
      </w:r>
      <w:r>
        <w:t xml:space="preserve">within this dynamic context. To understand the current state of judiciary reform, one must look beyond mere legislative changes and delve into the philosophical and practical redefinition of what it means to serve as a Judge in Tashkent today.</w:t>
      </w:r>
    </w:p>
    <w:bookmarkStart w:id="20" w:name="X2771700f3a3644c8fd35aa9c0de2bd440be9c02"/>
    <w:p>
      <w:pPr>
        <w:pStyle w:val="Heading2"/>
      </w:pPr>
      <w:r>
        <w:t xml:space="preserve">The Historical Context: From Authority to Servant</w:t>
      </w:r>
    </w:p>
    <w:p>
      <w:pPr>
        <w:pStyle w:val="FirstParagraph"/>
      </w:pPr>
      <w:r>
        <w:t xml:space="preserve">Historically, the image of a Judge in Central Asia, including during the Soviet era and immediately following independence, was often one of an authoritarian figure. The legal system was frequently viewed as an instrument of state power rather than a shield for individual rights. In</w:t>
      </w:r>
      <w:r>
        <w:t xml:space="preserve"> </w:t>
      </w:r>
      <w:r>
        <w:t xml:space="preserve">Uzbekistan Tashkent</w:t>
      </w:r>
      <w:r>
        <w:t xml:space="preserve">, this legacy has left deep imprints on public perception. For decades, the Judge was seen not merely as an impartial arbiter but as a representative of the ruling apparatus.</w:t>
      </w:r>
    </w:p>
    <w:p>
      <w:pPr>
        <w:pStyle w:val="BodyText"/>
      </w:pPr>
      <w:r>
        <w:t xml:space="preserve">However, since the significant reforms initiated around 2017 under President Shavkat Mirziyoyev, there has been a deliberate and concerted effort to dismantle this perception. The role of the Judge is no longer defined by obedience to administrative directives but by fidelity to the law and the Constitution. This shift is not merely rhetorical; it is structural. In</w:t>
      </w:r>
      <w:r>
        <w:t xml:space="preserve"> </w:t>
      </w:r>
      <w:r>
        <w:t xml:space="preserve">Tashkent</w:t>
      </w:r>
      <w:r>
        <w:t xml:space="preserve">, where modernization meets tradition, Judges are now expected to act as independent guardians of constitutional rights. This transition marks a critical chapter in the nation’s journey toward becoming a rule-of-law state.</w:t>
      </w:r>
    </w:p>
    <w:bookmarkEnd w:id="20"/>
    <w:bookmarkStart w:id="21" w:name="Xc16bf6ea3e6decf24a94757e49aae552be174de"/>
    <w:p>
      <w:pPr>
        <w:pStyle w:val="Heading2"/>
      </w:pPr>
      <w:r>
        <w:t xml:space="preserve">The Professionalization and Digital Transformation</w:t>
      </w:r>
    </w:p>
    <w:p>
      <w:pPr>
        <w:pStyle w:val="FirstParagraph"/>
      </w:pPr>
      <w:r>
        <w:t xml:space="preserve">A reflection on the modern Judge in</w:t>
      </w:r>
      <w:r>
        <w:t xml:space="preserve"> </w:t>
      </w:r>
      <w:r>
        <w:t xml:space="preserve">Uzbekistan Tashkent</w:t>
      </w:r>
      <w:r>
        <w:t xml:space="preserve"> </w:t>
      </w:r>
      <w:r>
        <w:t xml:space="preserve">cannot ignore the technological revolution that has swept through its courts. The introduction of digital justice systems, including online filing of cases, electronic document management, and AI-assisted legal research tools, has fundamentally altered how Judges perform their duties. In a bustling metropolis like</w:t>
      </w:r>
      <w:r>
        <w:t xml:space="preserve"> </w:t>
      </w:r>
      <w:r>
        <w:t xml:space="preserve">Tashkent</w:t>
      </w:r>
      <w:r>
        <w:t xml:space="preserve">, efficiency is paramount. The traditional delays associated with bureaucratic inefficiencies are being rapidly addressed through these digital innovations.</w:t>
      </w:r>
    </w:p>
    <w:p>
      <w:pPr>
        <w:pStyle w:val="BodyText"/>
      </w:pPr>
      <w:r>
        <w:t xml:space="preserve">This technological integration demands a new type of Judge—one who is not only legally proficient but also technologically literate. The reflection here turns to the human element: how does a Judge maintain empathy and judicial discretion when interacting with automated systems? The answer lies in the balance between efficiency and humanity. In</w:t>
      </w:r>
      <w:r>
        <w:t xml:space="preserve"> </w:t>
      </w:r>
      <w:r>
        <w:t xml:space="preserve">Uzbekistan Tashkent</w:t>
      </w:r>
      <w:r>
        <w:t xml:space="preserve">, Judges are increasingly trained to use technology as a facilitator of justice, not a replacement for judicial wisdom. This evolution ensures that while the speed of proceedings increases, the quality of judicial reasoning remains high.</w:t>
      </w:r>
    </w:p>
    <w:bookmarkEnd w:id="21"/>
    <w:bookmarkStart w:id="22" w:name="public-trust-and-social-responsibility"/>
    <w:p>
      <w:pPr>
        <w:pStyle w:val="Heading2"/>
      </w:pPr>
      <w:r>
        <w:t xml:space="preserve">Public Trust and Social Responsibility</w:t>
      </w:r>
    </w:p>
    <w:p>
      <w:pPr>
        <w:pStyle w:val="FirstParagraph"/>
      </w:pPr>
      <w:r>
        <w:t xml:space="preserve">The legitimacy of any judiciary rests on public trust. In</w:t>
      </w:r>
      <w:r>
        <w:t xml:space="preserve"> </w:t>
      </w:r>
      <w:r>
        <w:t xml:space="preserve">Uzbekistan Tashkent</w:t>
      </w:r>
      <w:r>
        <w:t xml:space="preserve">, rebuilding this trust has been a primary objective of recent reforms. The Judge is now viewed as a public servant whose primary duty is to protect the citizen from injustice, whether that injustice comes from private actors or state entities themselves. This perspective represents a radical departure from previous eras.</w:t>
      </w:r>
    </w:p>
    <w:p>
      <w:pPr>
        <w:pStyle w:val="BodyText"/>
      </w:pPr>
      <w:r>
        <w:t xml:space="preserve">Reflections on cases heard in the courts of</w:t>
      </w:r>
      <w:r>
        <w:t xml:space="preserve"> </w:t>
      </w:r>
      <w:r>
        <w:t xml:space="preserve">Tashkent</w:t>
      </w:r>
      <w:r>
        <w:t xml:space="preserve"> </w:t>
      </w:r>
      <w:r>
        <w:t xml:space="preserve">reveal a growing openness and transparency. Live streaming of hearings, particularly in high-profile cases involving corruption or human rights violations, signals to the public that Judges are accountable. This accountability fosters a culture where the Judge is seen as accessible rather than intimidating. The social contract between the people of</w:t>
      </w:r>
      <w:r>
        <w:t xml:space="preserve"> </w:t>
      </w:r>
      <w:r>
        <w:t xml:space="preserve">Uzbekistan</w:t>
      </w:r>
      <w:r>
        <w:t xml:space="preserve"> </w:t>
      </w:r>
      <w:r>
        <w:t xml:space="preserve">and their judiciary is being rewritten, with transparency serving as its cornerstone.</w:t>
      </w:r>
    </w:p>
    <w:bookmarkEnd w:id="22"/>
    <w:bookmarkStart w:id="23" w:name="Xb75bc0bc8f1d84bc2f3b622cd76caa7fba04c6b"/>
    <w:p>
      <w:pPr>
        <w:pStyle w:val="Heading2"/>
      </w:pPr>
      <w:r>
        <w:t xml:space="preserve">The Challenge of Balancing Tradition and Modernity</w:t>
      </w:r>
    </w:p>
    <w:p>
      <w:pPr>
        <w:pStyle w:val="FirstParagraph"/>
      </w:pPr>
      <w:r>
        <w:t xml:space="preserve">Yet, the journey is not without challenges. In a society where traditional dispute resolution mechanisms often hold sway, especially in rural areas surrounding</w:t>
      </w:r>
      <w:r>
        <w:t xml:space="preserve"> </w:t>
      </w:r>
      <w:r>
        <w:t xml:space="preserve">Tashkent</w:t>
      </w:r>
      <w:r>
        <w:t xml:space="preserve">, the formal role of the Judge can sometimes clash with community expectations. There is a delicate balancing act required: upholding universal legal standards while respecting local cultural nuances. The modern Judge in</w:t>
      </w:r>
      <w:r>
        <w:t xml:space="preserve"> </w:t>
      </w:r>
      <w:r>
        <w:t xml:space="preserve">Uzbekistan</w:t>
      </w:r>
      <w:r>
        <w:t xml:space="preserve"> </w:t>
      </w:r>
      <w:r>
        <w:t xml:space="preserve">must possess not only legal expertise but also sociological insight.</w:t>
      </w:r>
    </w:p>
    <w:p>
      <w:pPr>
        <w:pStyle w:val="BodyText"/>
      </w:pPr>
      <w:r>
        <w:t xml:space="preserve">This duality requires a Judge to be culturally sensitive yet legally rigid when necessary. For instance, in family law or inheritance disputes, the Judge must navigate between strict statutory law and traditional Islamic or customary practices that are deeply embedded in Uzbek society. The reflection here is one of complexity: the Judge is no longer just an applier of code but a mediator between historical traditions and modern legal norms.</w:t>
      </w:r>
    </w:p>
    <w:bookmarkEnd w:id="23"/>
    <w:bookmarkStart w:id="24" w:name="conclusion-a-beacon-for-future-justice"/>
    <w:p>
      <w:pPr>
        <w:pStyle w:val="Heading2"/>
      </w:pPr>
      <w:r>
        <w:t xml:space="preserve">Conclusion: A Beacon for Future Justice</w:t>
      </w:r>
    </w:p>
    <w:p>
      <w:pPr>
        <w:pStyle w:val="FirstParagraph"/>
      </w:pPr>
      <w:r>
        <w:t xml:space="preserve">In conclusion, the role of the Judge in</w:t>
      </w:r>
      <w:r>
        <w:t xml:space="preserve"> </w:t>
      </w:r>
      <w:r>
        <w:t xml:space="preserve">Uzbekistan Tashkent</w:t>
      </w:r>
      <w:r>
        <w:t xml:space="preserve"> </w:t>
      </w:r>
      <w:r>
        <w:t xml:space="preserve">is undergoing a metamorphosis that mirrors the country’s broader democratic aspirations. It is a move from opacity to clarity, from authority to service, and from stagnation to innovation. The Judge today in</w:t>
      </w:r>
      <w:r>
        <w:t xml:space="preserve"> </w:t>
      </w:r>
      <w:r>
        <w:t xml:space="preserve">Tashkent</w:t>
      </w:r>
      <w:r>
        <w:t xml:space="preserve"> </w:t>
      </w:r>
      <w:r>
        <w:t xml:space="preserve">is expected to be an independent thinker, a technologically adept professional, and a guardian of constitutional rights.</w:t>
      </w:r>
    </w:p>
    <w:p>
      <w:pPr>
        <w:pStyle w:val="BodyText"/>
      </w:pPr>
      <w:r>
        <w:t xml:space="preserve">This reflection underscores that the transformation is ongoing. As</w:t>
      </w:r>
      <w:r>
        <w:t xml:space="preserve"> </w:t>
      </w:r>
      <w:r>
        <w:t xml:space="preserve">Uzbekistan Tashkent</w:t>
      </w:r>
      <w:r>
        <w:t xml:space="preserve"> </w:t>
      </w:r>
      <w:r>
        <w:t xml:space="preserve">continues to develop its judicial infrastructure, the Judge remains the central pillar upon which justice is built. The success of these reforms depends on the continued commitment to professional integrity and independence. Ultimately, the image of the Judge in</w:t>
      </w:r>
      <w:r>
        <w:t xml:space="preserve"> </w:t>
      </w:r>
      <w:r>
        <w:t xml:space="preserve">Uzbekistan Tashkent</w:t>
      </w:r>
      <w:r>
        <w:t xml:space="preserve"> </w:t>
      </w:r>
      <w:r>
        <w:t xml:space="preserve">is evolving into that of a trustworthy guardian, ensuring that justice is not only done but seen to be done, thereby securing a more just and equitable future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Judge in Uzbekistan Tashkent</dc:title>
  <dc:creator/>
  <dc:language>en</dc:language>
  <cp:keywords/>
  <dcterms:created xsi:type="dcterms:W3CDTF">2026-07-29T16:10:03Z</dcterms:created>
  <dcterms:modified xsi:type="dcterms:W3CDTF">2026-07-29T16:10:03Z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