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Vancouver</w:t>
      </w:r>
    </w:p>
    <w:bookmarkStart w:id="26" w:name="X962771e1a3e69c581ef3b9de85346c8ae629962"/>
    <w:p>
      <w:pPr>
        <w:pStyle w:val="Heading1"/>
      </w:pPr>
      <w:r>
        <w:t xml:space="preserve">Bridging Precision and Care: A Reflection on the Laboratory Technician Profession in Canada Vancouver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Reflection and Industry Analysis</w:t>
      </w:r>
      <w:r>
        <w:br/>
      </w:r>
      <w:r>
        <w:rPr>
          <w:bCs/>
          <w:b/>
        </w:rPr>
        <w:t xml:space="preserve">Candidate Profile:</w:t>
      </w:r>
      <w:r>
        <w:t xml:space="preserve"> </w:t>
      </w:r>
      <w:r>
        <w:t xml:space="preserve">Aspiring Laboratory Technician</w:t>
      </w:r>
    </w:p>
    <w:bookmarkStart w:id="20" w:name="X0cb04ca422e5825cfdbdbb503b62279b208c741"/>
    <w:p>
      <w:pPr>
        <w:pStyle w:val="Heading2"/>
      </w:pPr>
      <w:r>
        <w:t xml:space="preserve">I. Introduction: The Intersection of Science and Service</w:t>
      </w:r>
    </w:p>
    <w:p>
      <w:pPr>
        <w:pStyle w:val="FirstParagraph"/>
      </w:pPr>
      <w:r>
        <w:t xml:space="preserve">The decision to pursue a career as a</w:t>
      </w:r>
      <w:r>
        <w:t xml:space="preserve"> </w:t>
      </w:r>
      <w:hyperlink w:anchor="Xa39a3ee5e6b4b0d3255bfef95601890afd80709">
        <w:r>
          <w:rPr>
            <w:rStyle w:val="Hyperlink"/>
          </w:rPr>
          <w:t xml:space="preserve">Laboratory Technician</w:t>
        </w:r>
      </w:hyperlink>
      <w:r>
        <w:t xml:space="preserve">Canada Vancouver, a city renowned for its progressive healthcare systems and diverse population.</w:t>
      </w:r>
    </w:p>
    <w:p>
      <w:pPr>
        <w:pStyle w:val="BodyText"/>
      </w:pPr>
      <w:r>
        <w:rPr>
          <w:bCs/>
          <w:b/>
        </w:rPr>
        <w:t xml:space="preserve">Canada Vancouver</w:t>
      </w:r>
      <w:r>
        <w:t xml:space="preserve">Laboratory Technician, this environment offers both challenges and immense opportunities. It demands not only technical proficiency but also an adaptability to diverse patient needs and strict adherence to the regulatory frameworks established by Canadian health authorities.</w:t>
      </w:r>
    </w:p>
    <w:bookmarkEnd w:id="20"/>
    <w:bookmarkStart w:id="21" w:name="Xbe1f561e7ac347e89f59415ada75117c022f95c"/>
    <w:p>
      <w:pPr>
        <w:pStyle w:val="Heading2"/>
      </w:pPr>
      <w:r>
        <w:t xml:space="preserve">II. Technical Competence: The Foundation of Trust</w:t>
      </w:r>
    </w:p>
    <w:p>
      <w:pPr>
        <w:pStyle w:val="FirstParagraph"/>
      </w:pPr>
      <w:r>
        <w:t xml:space="preserve">The core of my reflection centers on the technical aspects of being a</w:t>
      </w:r>
      <w:r>
        <w:t xml:space="preserve"> </w:t>
      </w:r>
      <w:hyperlink w:anchor="Xa39a3ee5e6b4b0d3255bfef95601890afd80709">
        <w:r>
          <w:rPr>
            <w:rStyle w:val="Hyperlink"/>
          </w:rPr>
          <w:t xml:space="preserve">Laboratory Technician</w:t>
        </w:r>
      </w:hyperlink>
      <w:r>
        <w:t xml:space="preserve">. In</w:t>
      </w:r>
      <w:r>
        <w:t xml:space="preserve"> </w:t>
      </w:r>
      <w:hyperlink w:anchor="Xa39a3ee5e6b4b0d3255bfef95601890afd80709">
        <w:r>
          <w:rPr>
            <w:rStyle w:val="Hyperlink"/>
          </w:rPr>
          <w:t xml:space="preserve">Canada Vancouver</w:t>
        </w:r>
      </w:hyperlink>
      <w:r>
        <w:t xml:space="preserve">, where patients expect the highest standard of care, accuracy is non-negotiable. My studies and practical training have emphasized that every sample processed—whether it be for hematology, microbiology, or chemistry—carries the weight of a medical decision. A single error in labeling or procedure can lead to misdiagnosis, delayed treatment, or unnecessary anxiety for patients.</w:t>
      </w:r>
    </w:p>
    <w:p>
      <w:pPr>
        <w:pStyle w:val="BodyText"/>
      </w:pPr>
      <w:r>
        <w:t xml:space="preserve">I have learned that technical competence is not static. The technology used in laboratories across</w:t>
      </w:r>
      <w:r>
        <w:t xml:space="preserve"> </w:t>
      </w:r>
      <w:hyperlink w:anchor="Xa39a3ee5e6b4b0d3255bfef95601890afd80709">
        <w:r>
          <w:rPr>
            <w:rStyle w:val="Hyperlink"/>
          </w:rPr>
          <w:t xml:space="preserve">Canada Vancouver</w:t>
        </w:r>
      </w:hyperlink>
      <w:r>
        <w:t xml:space="preserve"> </w:t>
      </w:r>
      <w:r>
        <w:t xml:space="preserve">evolves rapidly. Automated analyzers are now standard in many facilities from Burnaby to Richmond, yet the human element remains crucial for quality control and troubleshooting. As a technician, one must be proficient in operating complex instrumentation while maintaining the vigilance to detect anomalies that software might overlook. This balance between automation and manual oversight is critical. It requires a mindset of continuous verification and documentation, ensuring that every result generated in our labs meets the stringent criteria set by organizations such as the College of Medical Laboratory Scientists of British Columbia.</w:t>
      </w:r>
    </w:p>
    <w:bookmarkEnd w:id="21"/>
    <w:bookmarkStart w:id="22" w:name="X76f891a5e3aab50dce8f298eddb653b9ebcc5b1"/>
    <w:p>
      <w:pPr>
        <w:pStyle w:val="Heading2"/>
      </w:pPr>
      <w:r>
        <w:t xml:space="preserve">III. The Human Element: Empathy in a Clinical Setting</w:t>
      </w:r>
    </w:p>
    <w:p>
      <w:pPr>
        <w:pStyle w:val="FirstParagraph"/>
      </w:pPr>
      <w:r>
        <w:t xml:space="preserve">While technical skills form the backbone of our profession, I have come to understand that empathy is its soul. In</w:t>
      </w:r>
      <w:r>
        <w:t xml:space="preserve"> </w:t>
      </w:r>
      <w:hyperlink w:anchor="Xa39a3ee5e6b4b0d3255bfef95601890afd80709">
        <w:r>
          <w:rPr>
            <w:rStyle w:val="Hyperlink"/>
          </w:rPr>
          <w:t xml:space="preserve">Canada Vancouver</w:t>
        </w:r>
      </w:hyperlink>
      <w:r>
        <w:t xml:space="preserve">, healthcare is patient-centric. As a</w:t>
      </w:r>
      <w:r>
        <w:t xml:space="preserve"> </w:t>
      </w:r>
      <w:hyperlink w:anchor="Xa39a3ee5e6b4b0d3255bfef95601890afd80709">
        <w:r>
          <w:rPr>
            <w:rStyle w:val="Hyperlink"/>
          </w:rPr>
          <w:t xml:space="preserve">Laboratory Technician</w:t>
        </w:r>
      </w:hyperlink>
      <w:r>
        <w:t xml:space="preserve">, although we may not always face patients directly in the same way nurses or doctors do, our interaction with them can significantly impact their experience. Whether it is phlebotomy (blood drawing) or processing samples from diverse cultural backgrounds, understanding and respecting the patient’s journey is vital.</w:t>
      </w:r>
    </w:p>
    <w:p>
      <w:pPr>
        <w:pStyle w:val="BodyText"/>
      </w:pPr>
      <w:r>
        <w:t xml:space="preserve">I reflect on instances where clear communication can alleviate a patient’s fear of needles or confusion about test requirements. In a multicultural hub like</w:t>
      </w:r>
      <w:r>
        <w:t xml:space="preserve"> </w:t>
      </w:r>
      <w:hyperlink w:anchor="Xa39a3ee5e6b4b0d3255bfef95601890afd80709">
        <w:r>
          <w:rPr>
            <w:rStyle w:val="Hyperlink"/>
          </w:rPr>
          <w:t xml:space="preserve">Canada Vancouver</w:t>
        </w:r>
      </w:hyperlink>
      <w:r>
        <w:t xml:space="preserve">, language barriers may exist. A skilled technician must possess the ability to communicate effectively, often relying on visual aids or translation services to ensure informed consent and proper sample collection. This human-centric approach transforms the laboratory from a cold, clinical space into a place of care and support. It reinforces my belief that being a</w:t>
      </w:r>
      <w:r>
        <w:t xml:space="preserve"> </w:t>
      </w:r>
      <w:hyperlink w:anchor="Xa39a3ee5e6b4b0d3255bfef95601890afd80709">
        <w:r>
          <w:rPr>
            <w:rStyle w:val="Hyperlink"/>
          </w:rPr>
          <w:t xml:space="preserve">Laboratory Technician</w:t>
        </w:r>
      </w:hyperlink>
      <w:r>
        <w:t xml:space="preserve"> </w:t>
      </w:r>
      <w:r>
        <w:t xml:space="preserve">is as much about service as it is about science.</w:t>
      </w:r>
    </w:p>
    <w:bookmarkEnd w:id="22"/>
    <w:bookmarkStart w:id="23" w:name="X9b02ed5fc28ea71893c4dabebb0eecd0bc072d9"/>
    <w:p>
      <w:pPr>
        <w:pStyle w:val="Heading2"/>
      </w:pPr>
      <w:r>
        <w:t xml:space="preserve">IV. Regulatory Frameworks and Ethical Responsibility</w:t>
      </w:r>
    </w:p>
    <w:p>
      <w:pPr>
        <w:pStyle w:val="FirstParagraph"/>
      </w:pPr>
      <w:r>
        <w:t xml:space="preserve">Operating within the healthcare system in</w:t>
      </w:r>
      <w:r>
        <w:t xml:space="preserve"> </w:t>
      </w:r>
      <w:hyperlink w:anchor="Xa39a3ee5e6b4b0d3255bfef95601890afd80709">
        <w:r>
          <w:rPr>
            <w:rStyle w:val="Hyperlink"/>
          </w:rPr>
          <w:t xml:space="preserve">Canada Vancouver</w:t>
        </w:r>
      </w:hyperlink>
      <w:r>
        <w:t xml:space="preserve"> </w:t>
      </w:r>
      <w:r>
        <w:t xml:space="preserve">requires a rigorous adherence to ethical standards and regulatory guidelines. I have reflected deeply on the importance of confidentiality, governed by laws such as PIPEDA (Personal Information Protection and Electronic Documents Act) and provincial health acts. The data we handle is sensitive personal health information. Protecting this data is not just a legal obligation but a moral one.</w:t>
      </w:r>
    </w:p>
    <w:p>
      <w:pPr>
        <w:pStyle w:val="BodyText"/>
      </w:pPr>
      <w:r>
        <w:t xml:space="preserve">Furthermore, safety protocols in the laboratory are paramount. Working with hazardous materials, biohazards, and infectious agents requires strict compliance with Occupational Health and Safety (OHS) regulations in British Columbia. My training has instilled a culture of safety-first mentality. This includes proper disposal of waste, use of personal protective equipment (PPE), and adherence to infection control protocols. In</w:t>
      </w:r>
      <w:r>
        <w:t xml:space="preserve"> </w:t>
      </w:r>
      <w:hyperlink w:anchor="Xa39a3ee5e6b4b0d3255bfef95601890afd80709">
        <w:r>
          <w:rPr>
            <w:rStyle w:val="Hyperlink"/>
          </w:rPr>
          <w:t xml:space="preserve">Canada Vancouver</w:t>
        </w:r>
      </w:hyperlink>
      <w:r>
        <w:t xml:space="preserve">, where public health crises can have immediate regional impacts, the reliability and safety of our laboratory operations contribute significantly to broader community health resilience.</w:t>
      </w:r>
    </w:p>
    <w:bookmarkEnd w:id="23"/>
    <w:bookmarkStart w:id="24" w:name="Xc101ddf467054d094d7bc4cb83f5c73782690c1"/>
    <w:p>
      <w:pPr>
        <w:pStyle w:val="Heading2"/>
      </w:pPr>
      <w:r>
        <w:t xml:space="preserve">V. Professional Growth in a Dynamic Region</w:t>
      </w:r>
    </w:p>
    <w:p>
      <w:pPr>
        <w:pStyle w:val="FirstParagraph"/>
      </w:pPr>
      <w:r>
        <w:t xml:space="preserve">The healthcare sector in</w:t>
      </w:r>
      <w:r>
        <w:t xml:space="preserve"> </w:t>
      </w:r>
      <w:hyperlink w:anchor="Xa39a3ee5e6b4b0d3255bfef95601890afd80709">
        <w:r>
          <w:rPr>
            <w:rStyle w:val="Hyperlink"/>
          </w:rPr>
          <w:t xml:space="preserve">Canada Vancouver</w:t>
        </w:r>
      </w:hyperlink>
      <w:r>
        <w:t xml:space="preserve"> </w:t>
      </w:r>
      <w:r>
        <w:t xml:space="preserve">is dynamic, influenced by demographic shifts and advancements in medical technology. As a</w:t>
      </w:r>
      <w:r>
        <w:t xml:space="preserve"> </w:t>
      </w:r>
      <w:hyperlink w:anchor="Xa39a3ee5e6b4b0d3255bfef95601890afd80709">
        <w:r>
          <w:rPr>
            <w:rStyle w:val="Hyperlink"/>
          </w:rPr>
          <w:t xml:space="preserve">Laboratory Technician</w:t>
        </w:r>
      </w:hyperlink>
      <w:r>
        <w:t xml:space="preserve">, I recognize the need for lifelong learning. Continuing education is not optional; it is essential to stay current with new diagnostic markers, molecular testing techniques, and digital health record systems. The biotech hub of Vancouver provides unique opportunities for networking and professional development that are not available in many other regions.</w:t>
      </w:r>
    </w:p>
    <w:p>
      <w:pPr>
        <w:pStyle w:val="BodyText"/>
      </w:pPr>
      <w:r>
        <w:t xml:space="preserve">I aspire to contribute to the innovation within</w:t>
      </w:r>
      <w:r>
        <w:t xml:space="preserve"> </w:t>
      </w:r>
      <w:hyperlink w:anchor="Xa39a3ee5e6b4b0d3255bfef95601890afd80709">
        <w:r>
          <w:rPr>
            <w:rStyle w:val="Hyperlink"/>
          </w:rPr>
          <w:t xml:space="preserve">Canada Vancouver</w:t>
        </w:r>
      </w:hyperlink>
      <w:r>
        <w:t xml:space="preserve">’s healthcare sector. Whether through participating in quality improvement projects or staying abreast of global best practices, I am committed to elevating the standard of laboratory services. The collaborative nature of healthcare teams means that a</w:t>
      </w:r>
      <w:r>
        <w:t xml:space="preserve"> </w:t>
      </w:r>
      <w:hyperlink w:anchor="Xa39a3ee5e6b4b0d3255bfef95601890afd80709">
        <w:r>
          <w:rPr>
            <w:rStyle w:val="Hyperlink"/>
          </w:rPr>
          <w:t xml:space="preserve">Laboratory Technician</w:t>
        </w:r>
      </w:hyperlink>
      <w:r>
        <w:t xml:space="preserve"> </w:t>
      </w:r>
      <w:r>
        <w:t xml:space="preserve">must work seamlessly with pathologists, nurses, and physicians. Effective communication within these interdisciplinary teams ensures that test results are interpreted correctly and acted upon promptly.</w:t>
      </w:r>
    </w:p>
    <w:bookmarkEnd w:id="24"/>
    <w:bookmarkStart w:id="25" w:name="X01c00917b8aa3fe7ccfa884476372a53bbf2726"/>
    <w:p>
      <w:pPr>
        <w:pStyle w:val="Heading2"/>
      </w:pPr>
      <w:r>
        <w:t xml:space="preserve">VI. Conclusion: A Commitment to Excellence</w:t>
      </w:r>
    </w:p>
    <w:p>
      <w:pPr>
        <w:pStyle w:val="FirstParagraph"/>
      </w:pPr>
      <w:r>
        <w:t xml:space="preserve">In conclusion, my reflection on the role of a</w:t>
      </w:r>
      <w:r>
        <w:t xml:space="preserve"> </w:t>
      </w:r>
      <w:hyperlink w:anchor="Xa39a3ee5e6b4b0d3255bfef95601890afd80709">
        <w:r>
          <w:rPr>
            <w:rStyle w:val="Hyperlink"/>
          </w:rPr>
          <w:t xml:space="preserve">Laboratory Technician</w:t>
        </w:r>
      </w:hyperlink>
      <w:r>
        <w:t xml:space="preserve">Canada Vancouver reveals a profession that is complex, rewarding, and critical to public health. It demands a synthesis of technical precision, ethical integrity, and compassionate service. The unique context of</w:t>
      </w:r>
      <w:r>
        <w:t xml:space="preserve"> </w:t>
      </w:r>
      <w:hyperlink w:anchor="Xa39a3ee5e6b4b0d3255bfef95601890afd80709">
        <w:r>
          <w:rPr>
            <w:rStyle w:val="Hyperlink"/>
          </w:rPr>
          <w:t xml:space="preserve">Canada Vancouver</w:t>
        </w:r>
      </w:hyperlink>
      <w:r>
        <w:t xml:space="preserve">, with its diverse population and high healthcare standards, challenges me to be the best version of myself professionally.</w:t>
      </w:r>
    </w:p>
    <w:p>
      <w:pPr>
        <w:pStyle w:val="BodyText"/>
      </w:pPr>
      <w:r>
        <w:t xml:space="preserve">I am eager to bring my skills, dedication, and cultural sensitivity to the laboratories in this region. I understand that every sample I process is a piece of someone’s story—a patient seeking answers. As a</w:t>
      </w:r>
      <w:r>
        <w:t xml:space="preserve"> </w:t>
      </w:r>
      <w:hyperlink w:anchor="Xa39a3ee5e6b4b0d3255bfef95601890afd80709">
        <w:r>
          <w:rPr>
            <w:rStyle w:val="Hyperlink"/>
          </w:rPr>
          <w:t xml:space="preserve">Laboratory Technician</w:t>
        </w:r>
      </w:hyperlink>
      <w:r>
        <w:t xml:space="preserve">, I pledge to honor that trust with accuracy, care, and professionalism. My journey has just begun, but my commitment to serving the healthcare community in</w:t>
      </w:r>
      <w:r>
        <w:t xml:space="preserve"> </w:t>
      </w:r>
      <w:hyperlink w:anchor="Xa39a3ee5e6b4b0d3255bfef95601890afd80709">
        <w:r>
          <w:rPr>
            <w:rStyle w:val="Hyperlink"/>
          </w:rPr>
          <w:t xml:space="preserve">Canada Vancouver</w:t>
        </w:r>
      </w:hyperlink>
      <w:r>
        <w:t xml:space="preserve"> </w:t>
      </w:r>
      <w:r>
        <w:t xml:space="preserve">is steadfast. Through continuous improvement and adherence to the highest ethical standards, I aim to make a meaningful contribution to this vital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Laboratory Technician in Canada Vancouver</dc:title>
  <dc:creator/>
  <dc:language>en</dc:language>
  <cp:keywords/>
  <dcterms:created xsi:type="dcterms:W3CDTF">2026-07-29T18:38:06Z</dcterms:created>
  <dcterms:modified xsi:type="dcterms:W3CDTF">2026-07-29T18:38:06Z</dcterms:modified>
</cp:coreProperties>
</file>

<file path=docProps/custom.xml><?xml version="1.0" encoding="utf-8"?>
<Properties xmlns="http://schemas.openxmlformats.org/officeDocument/2006/custom-properties" xmlns:vt="http://schemas.openxmlformats.org/officeDocument/2006/docPropsVTypes"/>
</file>