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Beijing</w:t>
      </w:r>
    </w:p>
    <w:bookmarkStart w:id="26" w:name="Xb925632e10f58f7105a0ac67c62edfb340fedf8"/>
    <w:p>
      <w:pPr>
        <w:pStyle w:val="Heading1"/>
      </w:pPr>
      <w:r>
        <w:t xml:space="preserve">A Journey of Precision and Innovation:</w:t>
      </w:r>
      <w:r>
        <w:br/>
      </w:r>
      <w:r>
        <w:t xml:space="preserve">A Reflection on the Role of a Laboratory Technician in China, Beijing</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Role:</w:t>
      </w:r>
      <w:r>
        <w:t xml:space="preserve"> </w:t>
      </w:r>
      <w:r>
        <w:t xml:space="preserve">Senior Laboratory Technician</w:t>
      </w:r>
    </w:p>
    <w:bookmarkStart w:id="20" w:name="X3462c347e0e324c02d36c771ee3099a394ee9c4"/>
    <w:p>
      <w:pPr>
        <w:pStyle w:val="Heading2"/>
      </w:pPr>
      <w:r>
        <w:t xml:space="preserve">I. Introduction: The Intersection of Tradition and Technology in Beijing</w:t>
      </w:r>
    </w:p>
    <w:p>
      <w:pPr>
        <w:pStyle w:val="FirstParagraph"/>
      </w:pPr>
      <w:r>
        <w:t xml:space="preserve">Serving as a</w:t>
      </w:r>
      <w:r>
        <w:t xml:space="preserve"> </w:t>
      </w:r>
      <w:hyperlink w:anchor="Xa39a3ee5e6b4b0d3255bfef95601890afd80709">
        <w:r>
          <w:rPr>
            <w:rStyle w:val="Hyperlink"/>
          </w:rPr>
          <w:t xml:space="preserve">Laboratory Technician</w:t>
        </w:r>
      </w:hyperlink>
      <w:r>
        <w:t xml:space="preserve"> </w:t>
      </w:r>
      <w:r>
        <w:t xml:space="preserve">in the bustling metropolis of</w:t>
      </w:r>
      <w:r>
        <w:t xml:space="preserve"> </w:t>
      </w:r>
      <w:hyperlink w:anchor="Xa39a3ee5e6b4b0d3255bfef95601890afd80709">
        <w:r>
          <w:rPr>
            <w:rStyle w:val="Hyperlink"/>
          </w:rPr>
          <w:t xml:space="preserve">China Beijing</w:t>
        </w:r>
      </w:hyperlink>
      <w:r>
        <w:t xml:space="preserve"> </w:t>
      </w:r>
      <w:r>
        <w:t xml:space="preserve">has been an experience that fundamentally altered my professional perspective on scientific rigor, cultural integration, and the global nature of research. When I first arrived in this city, known for its juxtaposition of ancient history and hyper-modern infrastructure, I carried with me a standard understanding of laboratory work: pipette samples, run assays, record data. However, over the past year working within Beijing’s state-of-the-art research institutes and biotech hubs, I have come to realize that being a</w:t>
      </w:r>
      <w:r>
        <w:t xml:space="preserve"> </w:t>
      </w:r>
      <w:hyperlink w:anchor="Xa39a3ee5e6b4b0d3255bfef95601890afd80709">
        <w:r>
          <w:rPr>
            <w:rStyle w:val="Hyperlink"/>
          </w:rPr>
          <w:t xml:space="preserve">Laboratory Technician</w:t>
        </w:r>
      </w:hyperlink>
      <w:r>
        <w:t xml:space="preserve"> </w:t>
      </w:r>
      <w:r>
        <w:t xml:space="preserve">in this specific geopolitical and cultural context requires much more than technical proficiency. It demands adaptability, cross-cultural communication skills, and a profound respect for the rapid pace of scientific advancement that characterizes</w:t>
      </w:r>
      <w:r>
        <w:t xml:space="preserve"> </w:t>
      </w:r>
      <w:hyperlink w:anchor="Xa39a3ee5e6b4b0d3255bfef95601890afd80709">
        <w:r>
          <w:rPr>
            <w:rStyle w:val="Hyperlink"/>
          </w:rPr>
          <w:t xml:space="preserve">China Beijing</w:t>
        </w:r>
      </w:hyperlink>
      <w:r>
        <w:t xml:space="preserve">.</w:t>
      </w:r>
    </w:p>
    <w:p>
      <w:pPr>
        <w:pStyle w:val="BodyText"/>
      </w:pPr>
      <w:r>
        <w:t xml:space="preserve">This reflection paper aims to dissect my experiences, challenges, and growth during my tenure as a</w:t>
      </w:r>
      <w:r>
        <w:t xml:space="preserve"> </w:t>
      </w:r>
      <w:hyperlink w:anchor="Xa39a3ee5e6b4b0d3255bfef95601890afd80709">
        <w:r>
          <w:rPr>
            <w:rStyle w:val="Hyperlink"/>
          </w:rPr>
          <w:t xml:space="preserve">Laboratory Technician</w:t>
        </w:r>
      </w:hyperlink>
      <w:r>
        <w:t xml:space="preserve"> </w:t>
      </w:r>
      <w:r>
        <w:t xml:space="preserve">in this dynamic environment. It explores how the unique work culture of</w:t>
      </w:r>
      <w:r>
        <w:t xml:space="preserve"> </w:t>
      </w:r>
      <w:hyperlink w:anchor="Xa39a3ee5e6b4b0d3255bfef95601890afd80709">
        <w:r>
          <w:rPr>
            <w:rStyle w:val="Hyperlink"/>
          </w:rPr>
          <w:t xml:space="preserve">China Beijing</w:t>
        </w:r>
      </w:hyperlink>
      <w:r>
        <w:t xml:space="preserve"> </w:t>
      </w:r>
      <w:r>
        <w:t xml:space="preserve">has influenced laboratory protocols, team dynamics, and my own professional identity.</w:t>
      </w:r>
    </w:p>
    <w:bookmarkEnd w:id="20"/>
    <w:bookmarkStart w:id="21" w:name="X44d0a711bf0dd2bf8b4f49cbb72f041a3aaf46f"/>
    <w:p>
      <w:pPr>
        <w:pStyle w:val="Heading2"/>
      </w:pPr>
      <w:r>
        <w:t xml:space="preserve">II. The Pace of Innovation and Technical Expectations</w:t>
      </w:r>
    </w:p>
    <w:p>
      <w:pPr>
        <w:pStyle w:val="FirstParagraph"/>
      </w:pPr>
      <w:r>
        <w:t xml:space="preserve">The most immediate shock upon becoming a</w:t>
      </w:r>
      <w:r>
        <w:t xml:space="preserve"> </w:t>
      </w:r>
      <w:hyperlink w:anchor="Xa39a3ee5e6b4b0d3255bfef95601890afd80709">
        <w:r>
          <w:rPr>
            <w:rStyle w:val="Hyperlink"/>
          </w:rPr>
          <w:t xml:space="preserve">Laboratory Technician</w:t>
        </w:r>
      </w:hyperlink>
      <w:r>
        <w:t xml:space="preserve"> </w:t>
      </w:r>
      <w:r>
        <w:t xml:space="preserve">in this region was the velocity at which science moves here. In many Western contexts, laboratory workflows are often methodical and steady, prioritizing absolute precision over speed. In contrast, the laboratories I have worked with in</w:t>
      </w:r>
      <w:r>
        <w:t xml:space="preserve"> </w:t>
      </w:r>
      <w:hyperlink w:anchor="Xa39a3ee5e6b4b0d3255bfef95601890afd80709">
        <w:r>
          <w:rPr>
            <w:rStyle w:val="Hyperlink"/>
          </w:rPr>
          <w:t xml:space="preserve">China Beijing</w:t>
        </w:r>
      </w:hyperlink>
      <w:r>
        <w:t xml:space="preserve"> </w:t>
      </w:r>
      <w:r>
        <w:t xml:space="preserve">operate with an urgency that is both exhilarating and intimidating. The government’s heavy investment in research and development means that deadlines are tight, expectations are high, and innovation is not just encouraged but expected.</w:t>
      </w:r>
    </w:p>
    <w:p>
      <w:pPr>
        <w:pStyle w:val="BodyText"/>
      </w:pPr>
      <w:r>
        <w:t xml:space="preserve">As a</w:t>
      </w:r>
      <w:r>
        <w:t xml:space="preserve"> </w:t>
      </w:r>
      <w:hyperlink w:anchor="Xa39a3ee5e6b4b0d3255bfef95601890afd80709">
        <w:r>
          <w:rPr>
            <w:rStyle w:val="Hyperlink"/>
          </w:rPr>
          <w:t xml:space="preserve">Laboratory Technician</w:t>
        </w:r>
      </w:hyperlink>
      <w:r>
        <w:t xml:space="preserve">, I found myself required to master new instrumentation at an accelerated rate. The facilities in</w:t>
      </w:r>
      <w:r>
        <w:t xml:space="preserve"> </w:t>
      </w:r>
      <w:hyperlink w:anchor="Xa39a3ee5e6b4b0d3255bfef95601890afd80709">
        <w:r>
          <w:rPr>
            <w:rStyle w:val="Hyperlink"/>
          </w:rPr>
          <w:t xml:space="preserve">China Beijing</w:t>
        </w:r>
      </w:hyperlink>
      <w:r>
        <w:t xml:space="preserve"> </w:t>
      </w:r>
      <w:r>
        <w:t xml:space="preserve">are often equipped with the latest generation of automated systems and genomic sequencing tools, many of which have documentation primarily in Mandarin or simplified English technical jargon. This necessitated a steep learning curve where I had to not only understand the machine but also navigate the digital ecosystems that support them. The role evolved from simply executing tasks to troubleshooting complex technological integrations in real-time, ensuring that our team remained competitive on a global scale.</w:t>
      </w:r>
    </w:p>
    <w:bookmarkEnd w:id="21"/>
    <w:bookmarkStart w:id="22" w:name="Xcdcc3509cf7ab5ae2a02a7f495c3f1849aa4474"/>
    <w:p>
      <w:pPr>
        <w:pStyle w:val="Heading2"/>
      </w:pPr>
      <w:r>
        <w:t xml:space="preserve">III. Cultural Nuances and Collaborative Dynamics</w:t>
      </w:r>
    </w:p>
    <w:p>
      <w:pPr>
        <w:pStyle w:val="FirstParagraph"/>
      </w:pPr>
      <w:r>
        <w:t xml:space="preserve">Beyond the technical aspects, the social fabric of working as a</w:t>
      </w:r>
      <w:r>
        <w:t xml:space="preserve"> </w:t>
      </w:r>
      <w:hyperlink w:anchor="Xa39a3ee5e6b4b0d3255bfef95601890afd80709">
        <w:r>
          <w:rPr>
            <w:rStyle w:val="Hyperlink"/>
          </w:rPr>
          <w:t xml:space="preserve">Laboratory Technician</w:t>
        </w:r>
      </w:hyperlink>
      <w:r>
        <w:t xml:space="preserve"> </w:t>
      </w:r>
      <w:r>
        <w:t xml:space="preserve">in Beijing offered profound lessons in cross-cultural collaboration. In many Western laboratories, hierarchy is often flat, with open debates encouraged among junior and senior staff. In the context of Chinese work culture prevalent in Beijing’s institutions, there is a deeper respect for hierarchy and seniority that initially felt restrictive to me.</w:t>
      </w:r>
    </w:p>
    <w:p>
      <w:pPr>
        <w:pStyle w:val="BodyText"/>
      </w:pPr>
      <w:r>
        <w:t xml:space="preserve">However, I learned that this structure fosters a unique form of collective responsibility. As a</w:t>
      </w:r>
      <w:r>
        <w:t xml:space="preserve"> </w:t>
      </w:r>
      <w:hyperlink w:anchor="Xa39a3ee5e6b4b0d3255bfef95601890afd80709">
        <w:r>
          <w:rPr>
            <w:rStyle w:val="Hyperlink"/>
          </w:rPr>
          <w:t xml:space="preserve">Laboratory Technician</w:t>
        </w:r>
      </w:hyperlink>
      <w:r>
        <w:t xml:space="preserve">, my role was not isolated; it was embedded within a larger ecosystem where every pipette tip counted toward the success of the group. Building trust required patience and an understanding of "Guanxi"—the network of social influence and connections that underpin business and professional relationships in China. I learned to listen more than I spoke during initial meetings, respecting the senior scientists while gradually establishing my own reliability through consistent, high-quality output.</w:t>
      </w:r>
    </w:p>
    <w:p>
      <w:pPr>
        <w:pStyle w:val="BodyText"/>
      </w:pPr>
      <w:r>
        <w:t xml:space="preserve">Misunderstandings did occur, particularly regarding direct versus indirect communication styles. In</w:t>
      </w:r>
      <w:r>
        <w:t xml:space="preserve"> </w:t>
      </w:r>
      <w:hyperlink w:anchor="Xa39a3ee5e6b4b0d3255bfef95601890afd80709">
        <w:r>
          <w:rPr>
            <w:rStyle w:val="Hyperlink"/>
          </w:rPr>
          <w:t xml:space="preserve">China Beijing</w:t>
        </w:r>
      </w:hyperlink>
      <w:r>
        <w:t xml:space="preserve">, a "no" might rarely be stated explicitly to preserve harmony. As a</w:t>
      </w:r>
      <w:r>
        <w:t xml:space="preserve"> </w:t>
      </w:r>
      <w:hyperlink w:anchor="Xa39a3ee5e6b4b0d3255bfef95601890afd80709">
        <w:r>
          <w:rPr>
            <w:rStyle w:val="Hyperlink"/>
          </w:rPr>
          <w:t xml:space="preserve">Laboratory Technician</w:t>
        </w:r>
      </w:hyperlink>
      <w:r>
        <w:t xml:space="preserve">, this meant I had to become adept at reading non-verbal cues and contextual clues during lab meetings, ensuring that safety protocols and experimental designs were truly aligned, not just verbally agreed upon.</w:t>
      </w:r>
    </w:p>
    <w:bookmarkEnd w:id="22"/>
    <w:bookmarkStart w:id="23" w:name="Xeec8910a4c9437afdd4909530423f24d59a27b2"/>
    <w:p>
      <w:pPr>
        <w:pStyle w:val="Heading2"/>
      </w:pPr>
      <w:r>
        <w:t xml:space="preserve">IV. Standardization vs. Adaptation in Laboratory Protocols</w:t>
      </w:r>
    </w:p>
    <w:p>
      <w:pPr>
        <w:pStyle w:val="FirstParagraph"/>
      </w:pPr>
      <w:r>
        <w:t xml:space="preserve">A significant challenge I faced was bridging the gap between international standard operating procedures (SOPs) and local practices. Working as a</w:t>
      </w:r>
      <w:r>
        <w:t xml:space="preserve"> </w:t>
      </w:r>
      <w:hyperlink w:anchor="Xa39a3ee5e6b4b0d3255bfef95601890afd80709">
        <w:r>
          <w:rPr>
            <w:rStyle w:val="Hyperlink"/>
          </w:rPr>
          <w:t xml:space="preserve">Laboratory Technician</w:t>
        </w:r>
      </w:hyperlink>
      <w:r>
        <w:t xml:space="preserve"> </w:t>
      </w:r>
      <w:r>
        <w:t xml:space="preserve">requires strict adherence to quality control, yet adapting to the local regulatory environment of China presented unique hurdles. Beijing’s environmental regulations, for instance, impose strict protocols on waste disposal that differ from those in Europe or North America.</w:t>
      </w:r>
    </w:p>
    <w:p>
      <w:pPr>
        <w:pStyle w:val="BodyText"/>
      </w:pPr>
      <w:r>
        <w:t xml:space="preserve">I became an advocate for hybrid protocols that satisfied international publication standards while respecting local legal and environmental constraints. This role required me to act as a cultural and technical bridge, translating not just language but scientific intent. For example, when introducing new cell culture techniques, I had to ensure that the reagents sourced locally met the purity standards expected by Western journals, often requiring additional validation steps before data could be accepted.</w:t>
      </w:r>
    </w:p>
    <w:bookmarkEnd w:id="23"/>
    <w:bookmarkStart w:id="24" w:name="v.-personal-growth-and-future-outlook"/>
    <w:p>
      <w:pPr>
        <w:pStyle w:val="Heading2"/>
      </w:pPr>
      <w:r>
        <w:t xml:space="preserve">V. Personal Growth and Future Outlook</w:t>
      </w:r>
    </w:p>
    <w:p>
      <w:pPr>
        <w:pStyle w:val="FirstParagraph"/>
      </w:pPr>
      <w:r>
        <w:t xml:space="preserve">Reflecting on my time as a</w:t>
      </w:r>
      <w:r>
        <w:t xml:space="preserve"> </w:t>
      </w:r>
      <w:hyperlink w:anchor="Xa39a3ee5e6b4b0d3255bfef95601890afd80709">
        <w:r>
          <w:rPr>
            <w:rStyle w:val="Hyperlink"/>
          </w:rPr>
          <w:t xml:space="preserve">Laboratory Technician</w:t>
        </w:r>
      </w:hyperlink>
      <w:r>
        <w:t xml:space="preserve"> </w:t>
      </w:r>
      <w:r>
        <w:t xml:space="preserve">in Beijing, I recognize that I have grown not just as a scientist but as a global citizen. The resilience required to thrive in the fast-paced environment of</w:t>
      </w:r>
      <w:r>
        <w:t xml:space="preserve"> </w:t>
      </w:r>
      <w:hyperlink w:anchor="Xa39a3ee5e6b4b0d3255bfef95601890afd80709">
        <w:r>
          <w:rPr>
            <w:rStyle w:val="Hyperlink"/>
          </w:rPr>
          <w:t xml:space="preserve">China Beijing</w:t>
        </w:r>
      </w:hyperlink>
      <w:r>
        <w:t xml:space="preserve"> </w:t>
      </w:r>
      <w:r>
        <w:t xml:space="preserve">has sharpened my problem-solving skills and enhanced my emotional intelligence. I have learned that excellence in science is universal, but the path to achieving it is deeply contextual.</w:t>
      </w:r>
    </w:p>
    <w:p>
      <w:pPr>
        <w:pStyle w:val="BodyText"/>
      </w:pPr>
      <w:r>
        <w:t xml:space="preserve">The experience has also highlighted the critical importance of diversity in research teams. The integration of different perspectives—my background combined with the local expertise of my colleagues in Beijing—led to more robust experimental designs and innovative solutions to persistent biological questions. As a</w:t>
      </w:r>
      <w:r>
        <w:t xml:space="preserve"> </w:t>
      </w:r>
      <w:hyperlink w:anchor="Xa39a3ee5e6b4b0d3255bfef95601890afd80709">
        <w:r>
          <w:rPr>
            <w:rStyle w:val="Hyperlink"/>
          </w:rPr>
          <w:t xml:space="preserve">Laboratory Technician</w:t>
        </w:r>
      </w:hyperlink>
      <w:r>
        <w:t xml:space="preserve">, I am no longer just a pair of hands; I am an integral node in a global scientific network, facilitating knowledge exchange between East and West.</w:t>
      </w:r>
    </w:p>
    <w:bookmarkEnd w:id="24"/>
    <w:bookmarkStart w:id="25" w:name="vi.-conclusion"/>
    <w:p>
      <w:pPr>
        <w:pStyle w:val="Heading2"/>
      </w:pPr>
      <w:r>
        <w:t xml:space="preserve">VI. Conclusion</w:t>
      </w:r>
    </w:p>
    <w:p>
      <w:pPr>
        <w:pStyle w:val="FirstParagraph"/>
      </w:pPr>
      <w:r>
        <w:t xml:space="preserve">In conclusion, my journey as a</w:t>
      </w:r>
      <w:r>
        <w:t xml:space="preserve"> </w:t>
      </w:r>
      <w:hyperlink w:anchor="Xa39a3ee5e6b4b0d3255bfef95601890afd80709">
        <w:r>
          <w:rPr>
            <w:rStyle w:val="Hyperlink"/>
          </w:rPr>
          <w:t xml:space="preserve">Laboratory Technician</w:t>
        </w:r>
      </w:hyperlink>
      <w:r>
        <w:t xml:space="preserve"> </w:t>
      </w:r>
      <w:r>
        <w:t xml:space="preserve">in Beijing has been transformative. It has challenged my assumptions about efficiency, communication, and quality control. The vibrant scientific community of</w:t>
      </w:r>
      <w:r>
        <w:t xml:space="preserve"> </w:t>
      </w:r>
      <w:hyperlink w:anchor="Xa39a3ee5e6b4b0d3255bfef95601890afd80709">
        <w:r>
          <w:rPr>
            <w:rStyle w:val="Hyperlink"/>
          </w:rPr>
          <w:t xml:space="preserve">China Beijing</w:t>
        </w:r>
      </w:hyperlink>
      <w:r>
        <w:t xml:space="preserve"> </w:t>
      </w:r>
      <w:r>
        <w:t xml:space="preserve">has provided a backdrop of intense innovation and cultural richness that continues to inspire my work. As I move forward in my career, I carry with me the lessons learned here: the value of adaptability, the power of respectful collaboration, and the relentless pursuit of truth through precise laboratory practice. This role has not only defined my professional trajectory but has also broadened my understanding of what it means to contribute to science in an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China, Beijing</dc:title>
  <dc:creator/>
  <dc:language>en</dc:language>
  <cp:keywords/>
  <dcterms:created xsi:type="dcterms:W3CDTF">2026-07-29T18:37:35Z</dcterms:created>
  <dcterms:modified xsi:type="dcterms:W3CDTF">2026-07-29T18:37:35Z</dcterms:modified>
</cp:coreProperties>
</file>

<file path=docProps/custom.xml><?xml version="1.0" encoding="utf-8"?>
<Properties xmlns="http://schemas.openxmlformats.org/officeDocument/2006/custom-properties" xmlns:vt="http://schemas.openxmlformats.org/officeDocument/2006/docPropsVTypes"/>
</file>