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5" w:name="X4aa0f232b509e8ecd3b6660c865f79b10cde35a"/>
    <w:p>
      <w:pPr>
        <w:pStyle w:val="Heading1"/>
      </w:pPr>
      <w:r>
        <w:t xml:space="preserve">A Reflection on the Role of a Laboratory Technician in Japan, Osaka</w:t>
      </w:r>
    </w:p>
    <w:p>
      <w:pPr>
        <w:pStyle w:val="FirstParagraph"/>
      </w:pPr>
      <w:r>
        <w:rPr>
          <w:bCs/>
          <w:b/>
        </w:rPr>
        <w:t xml:space="preserve">Date:</w:t>
      </w:r>
      <w:r>
        <w:t xml:space="preserve"> </w:t>
      </w:r>
      <w:r>
        <w:t xml:space="preserve">October 26, 2023</w:t>
      </w:r>
      <w:r>
        <w:br/>
      </w:r>
      <w:r>
        <w:rPr>
          <w:bCs/>
          <w:b/>
        </w:rPr>
        <w:t xml:space="preserve">Subject:</w:t>
      </w:r>
    </w:p>
    <w:bookmarkStart w:id="20" w:name="X41de4d949ef29d8365dfc4add79830c64118ff1"/>
    <w:p>
      <w:pPr>
        <w:pStyle w:val="Heading2"/>
      </w:pPr>
      <w:r>
        <w:t xml:space="preserve">The decision to pursue a career as a</w:t>
      </w:r>
      <w:r>
        <w:t xml:space="preserve"> </w:t>
      </w:r>
      <w:r>
        <w:rPr>
          <w:iCs/>
          <w:i/>
        </w:rPr>
        <w:t xml:space="preserve">Laboratory Technician</w:t>
      </w:r>
      <w:r>
        <w:t xml:space="preserve"> </w:t>
      </w:r>
      <w:r>
        <w:t xml:space="preserve">in</w:t>
      </w:r>
      <w:r>
        <w:t xml:space="preserve"> </w:t>
      </w:r>
      <w:r>
        <w:rPr>
          <w:iCs/>
          <w:i/>
        </w:rPr>
        <w:t xml:space="preserve">Japan Osaka</w:t>
      </w:r>
    </w:p>
    <w:bookmarkEnd w:id="20"/>
    <w:bookmarkStart w:id="21" w:name="the-professional-landscape-in-japan"/>
    <w:p>
      <w:pPr>
        <w:pStyle w:val="Heading2"/>
      </w:pPr>
      <w:r>
        <w:t xml:space="preserve">The Professional Landscape in Japan</w:t>
      </w:r>
    </w:p>
    <w:p>
      <w:pPr>
        <w:pStyle w:val="FirstParagraph"/>
      </w:pPr>
      <w:r>
        <w:t xml:space="preserve">Working as a</w:t>
      </w:r>
      <w:r>
        <w:t xml:space="preserve"> </w:t>
      </w:r>
      <w:r>
        <w:rPr>
          <w:iCs/>
          <w:i/>
        </w:rPr>
        <w:t xml:space="preserve">Laboratory Technician</w:t>
      </w:r>
      <w:r>
        <w:t xml:space="preserve"> </w:t>
      </w:r>
      <w:r>
        <w:t xml:space="preserve">in</w:t>
      </w:r>
      <w:r>
        <w:t xml:space="preserve"> </w:t>
      </w:r>
      <w:r>
        <w:rPr>
          <w:iCs/>
          <w:i/>
        </w:rPr>
        <w:t xml:space="preserve">Japan Osaka</w:t>
      </w:r>
    </w:p>
    <w:p>
      <w:pPr>
        <w:pStyle w:val="BodyText"/>
      </w:pPr>
      <w:r>
        <w:t xml:space="preserve">In Osaka specifically there is a strong emphasis on collaboration between universities private companies and local industries. This tripartite relationship fosters an environment where laboratory technicians play critical roles in bridging theoretical knowledge with practical applications. Whether conducting chemical analysis biological testing or materials science research one must remain adaptable yet precise.</w:t>
      </w:r>
    </w:p>
    <w:bookmarkEnd w:id="21"/>
    <w:bookmarkStart w:id="22" w:name="cultural-nuances-and-workplace-dynamics"/>
    <w:p>
      <w:pPr>
        <w:pStyle w:val="Heading2"/>
      </w:pPr>
      <w:r>
        <w:t xml:space="preserve">Cultural Nuances and Workplace Dynamics</w:t>
      </w:r>
    </w:p>
    <w:p>
      <w:pPr>
        <w:pStyle w:val="FirstParagraph"/>
      </w:pPr>
      <w:r>
        <w:t xml:space="preserve">Beyond technical skills success as a</w:t>
      </w:r>
      <w:r>
        <w:t xml:space="preserve"> </w:t>
      </w:r>
      <w:r>
        <w:rPr>
          <w:iCs/>
          <w:i/>
        </w:rPr>
        <w:t xml:space="preserve">Laboratory Technician</w:t>
      </w:r>
      <w:r>
        <w:t xml:space="preserve"> </w:t>
      </w:r>
      <w:r>
        <w:t xml:space="preserve">in</w:t>
      </w:r>
      <w:r>
        <w:t xml:space="preserve"> </w:t>
      </w:r>
      <w:r>
        <w:rPr>
          <w:iCs/>
          <w:i/>
        </w:rPr>
        <w:t xml:space="preserve">Japan Osaka</w:t>
      </w:r>
    </w:p>
    <w:p>
      <w:pPr>
        <w:pStyle w:val="BodyText"/>
      </w:pPr>
      <w:r>
        <w:t xml:space="preserve">This approach can initially seem daunting for those accustomed to more direct communication styles prevalent in Western cultures however it ultimately leads deeper understanding of laboratory protocols. Additionally language plays a significant role despite many technical documents being available in English daily interactions occur primarily in Japanese proficiency level JLPT N2 or higher is typically required effective participation.</w:t>
      </w:r>
    </w:p>
    <w:bookmarkEnd w:id="22"/>
    <w:bookmarkStart w:id="23" w:name="Xe098c4b7f410a609c37af965c90d4b29c03f832"/>
    <w:p>
      <w:pPr>
        <w:pStyle w:val="Heading2"/>
      </w:pPr>
      <w:r>
        <w:t xml:space="preserve">Navigating life as a</w:t>
      </w:r>
      <w:r>
        <w:t xml:space="preserve"> </w:t>
      </w:r>
      <w:r>
        <w:rPr>
          <w:iCs/>
          <w:i/>
        </w:rPr>
        <w:t xml:space="preserve">Laboratory Technician</w:t>
      </w:r>
      <w:r>
        <w:t xml:space="preserve"> </w:t>
      </w:r>
      <w:r>
        <w:t xml:space="preserve">in</w:t>
      </w:r>
      <w:r>
        <w:t xml:space="preserve"> </w:t>
      </w:r>
      <w:r>
        <w:rPr>
          <w:iCs/>
          <w:i/>
        </w:rPr>
        <w:t xml:space="preserve">Japan Osaka</w:t>
      </w:r>
    </w:p>
    <w:p>
      <w:pPr>
        <w:pStyle w:val="FirstParagraph"/>
      </w:pPr>
      <w:r>
        <w:t xml:space="preserve">Another challenge relates to technological integration While Japan boasts advanced technology adapting these tools into traditional workflows requires flexibility. For instance integrating new software platforms for data management may face resistance from older colleagues accustomed to manual methods overcoming this barrier involves demonstrating benefits clearly while respecting existing practices.</w:t>
      </w:r>
    </w:p>
    <w:p>
      <w:pPr>
        <w:pStyle w:val="BodyText"/>
      </w:pPr>
      <w:r>
        <w:t xml:space="preserve">Despite these challenges opportunities abound for personal and professional development. Exposure cutting-edge technologies exposure diverse perspectives collaboration with international researchers enhance skill sets significantly Furthermore Osaka itself offers rich cultural experiences beyond workplace contributing overall well-being including historical sites culinary delights annual festivals like Tenjin Matsuri providing moments relaxation rejuvenation.</w:t>
      </w:r>
    </w:p>
    <w:bookmarkEnd w:id="23"/>
    <w:bookmarkStart w:id="24" w:name="X7ad6b314957e3c6e108855365fa6d7e10e58b87"/>
    <w:p>
      <w:pPr>
        <w:pStyle w:val="Heading2"/>
      </w:pPr>
      <w:r>
        <w:t xml:space="preserve">In conclusion serving as a</w:t>
      </w:r>
      <w:r>
        <w:t xml:space="preserve"> </w:t>
      </w:r>
      <w:r>
        <w:rPr>
          <w:iCs/>
          <w:i/>
        </w:rPr>
        <w:t xml:space="preserve">Laboratory Technician</w:t>
      </w:r>
      <w:r>
        <w:t xml:space="preserve"> </w:t>
      </w:r>
      <w:r>
        <w:t xml:space="preserve">in</w:t>
      </w:r>
      <w:r>
        <w:t xml:space="preserve"> </w:t>
      </w:r>
      <w:r>
        <w:rPr>
          <w:iCs/>
          <w:i/>
        </w:rPr>
        <w:t xml:space="preserve">Japan Osaka</w:t>
      </w:r>
    </w:p>
    <w:p>
      <w:pPr>
        <w:pStyle w:val="FirstParagraph"/>
      </w:pPr>
      <w:r>
        <w:t xml:space="preserve">As I continue along this journey I remain grateful for lessons learned opportunities seized challenges overcome each moment shaping me into more competent compassionate professional dedicated pushing boundaries of human knowledge while honoring those who paved way before us.</w:t>
      </w:r>
    </w:p>
    <w:p>
      <w:pPr>
        <w:pStyle w:val="BodyText"/>
      </w:pPr>
      <w:r>
        <w:t xml:space="preserve">This reflection paper was written as part of a professional development exercise highlighting key aspects related to working as a Laboratory Technician in Japan, Osaka.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Laboratory Technician in Japan Osaka</dc:title>
  <dc:creator/>
  <dc:language>en</dc:language>
  <cp:keywords/>
  <dcterms:created xsi:type="dcterms:W3CDTF">2026-07-29T11:15:08Z</dcterms:created>
  <dcterms:modified xsi:type="dcterms:W3CDTF">2026-07-29T11:15:08Z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