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887150d27ff1f67e101d08908d1a7ae76291bab"/>
    <w:p>
      <w:pPr>
        <w:pStyle w:val="Heading1"/>
      </w:pPr>
      <w:r>
        <w:t xml:space="preserve">A Reflection on the Role of a Laboratory Technician in United Kingdom Manchester</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R reflective analysis of professional practice, regulatory adherence, and community impact within the specific context of</w:t>
      </w:r>
      <w:r>
        <w:t xml:space="preserve"> </w:t>
      </w:r>
      <w:r>
        <w:t xml:space="preserve">United Kingdom Manchester</w:t>
      </w:r>
      <w:r>
        <w:t xml:space="preserve">.</w:t>
      </w:r>
    </w:p>
    <w:bookmarkStart w:id="20" w:name="X662e2391f930598b023dcdce76fc0fdea610528"/>
    <w:p>
      <w:pPr>
        <w:pStyle w:val="Heading2"/>
      </w:pPr>
      <w:r>
        <w:t xml:space="preserve">Introduction: The Nexus of Science and Community in Manchester</w:t>
      </w:r>
    </w:p>
    <w:p>
      <w:pPr>
        <w:pStyle w:val="FirstParagraph"/>
      </w:pPr>
      <w:r>
        <w:t xml:space="preserve">The decision to pursue a career as a</w:t>
      </w:r>
      <w:r>
        <w:t xml:space="preserve"> </w:t>
      </w:r>
      <w:r>
        <w:t xml:space="preserve">Laboratory Technician</w:t>
      </w:r>
      <w:r>
        <w:t xml:space="preserve"> </w:t>
      </w:r>
      <w:r>
        <w:t xml:space="preserve">was not merely a choice based on an affinity for scientific inquiry, but also a deliberate move towards contributing to the robust healthcare and research infrastructure that defines modern industrial cities. Nowhere is this intersection more palpable than in</w:t>
      </w:r>
      <w:r>
        <w:t xml:space="preserve"> </w:t>
      </w:r>
      <w:r>
        <w:t xml:space="preserve">Manchester</w:t>
      </w:r>
      <w:r>
        <w:t xml:space="preserve">, United Kingdom. As one of the country’s most dynamic hubs for biomedical innovation and healthcare delivery, Manchester offers a unique ecosystem where academic rigor meets clinical necessity. This reflection paper aims to dissect my professional journey, examining how the specific environmental, regulatory, and cultural factors of</w:t>
      </w:r>
      <w:r>
        <w:t xml:space="preserve"> </w:t>
      </w:r>
      <w:r>
        <w:t xml:space="preserve">United Kingdom Manchester</w:t>
      </w:r>
      <w:r>
        <w:t xml:space="preserve"> </w:t>
      </w:r>
      <w:r>
        <w:t xml:space="preserve">have shaped my understanding of what it means to serve as a competent</w:t>
      </w:r>
      <w:r>
        <w:t xml:space="preserve"> </w:t>
      </w:r>
      <w:r>
        <w:t xml:space="preserve">Laboratory Technician</w:t>
      </w:r>
      <w:r>
        <w:t xml:space="preserve">. It is through this lens that I evaluate the balance between technical precision and ethical responsibility.</w:t>
      </w:r>
    </w:p>
    <w:bookmarkEnd w:id="20"/>
    <w:bookmarkStart w:id="21" w:name="X4840e2cf615e112fc935e2d26a0f77d51e8b117"/>
    <w:p>
      <w:pPr>
        <w:pStyle w:val="Heading2"/>
      </w:pPr>
      <w:r>
        <w:t xml:space="preserve">The Regulatory Landscape: Navigating UK Standards in a Local Context</w:t>
      </w:r>
    </w:p>
    <w:p>
      <w:pPr>
        <w:pStyle w:val="FirstParagraph"/>
      </w:pPr>
      <w:r>
        <w:t xml:space="preserve">A significant portion of my initial training and subsequent professional development has been dedicated to understanding the strict regulatory framework that governs laboratory practices in the</w:t>
      </w:r>
      <w:r>
        <w:t xml:space="preserve"> </w:t>
      </w:r>
      <w:r>
        <w:t xml:space="preserve">United Kingdom Manchester</w:t>
      </w:r>
      <w:r>
        <w:t xml:space="preserve"> </w:t>
      </w:r>
      <w:r>
        <w:t xml:space="preserve">region. Unlike many other jurisdictions, the</w:t>
      </w:r>
      <w:r>
        <w:t xml:space="preserve"> </w:t>
      </w:r>
      <w:r>
        <w:t xml:space="preserve">Laboratory Technician</w:t>
      </w:r>
      <w:r>
        <w:t xml:space="preserve"> </w:t>
      </w:r>
      <w:r>
        <w:t xml:space="preserve">role here is heavily scrutinized by bodies such as UKAS (United Kingdom Accreditation Service) and Health and Care Professions Council (HCPC) standards, where applicable. Reflecting on my first six months in a busy diagnostic lab in central Manchester, I realized that compliance was not just about following checklists; it was about patient safety.</w:t>
      </w:r>
      <w:r>
        <w:t xml:space="preserve"> </w:t>
      </w:r>
      <w:r>
        <w:t xml:space="preserve">In</w:t>
      </w:r>
      <w:r>
        <w:t xml:space="preserve"> </w:t>
      </w:r>
      <w:r>
        <w:t xml:space="preserve">Manchester</w:t>
      </w:r>
      <w:r>
        <w:t xml:space="preserve">, the density of hospitals such as Manchester University NHS Foundation Trust requires laboratories to operate at high throughput with zero margin for error. As a</w:t>
      </w:r>
      <w:r>
        <w:t xml:space="preserve"> </w:t>
      </w:r>
      <w:r>
        <w:t xml:space="preserve">Laboratory Technician</w:t>
      </w:r>
      <w:r>
        <w:t xml:space="preserve">, I learned that every pipette tip and every centrifugation cycle contributes to a chain of evidence that directly impacts patient diagnosis and treatment plans. The pressure to maintain ISO 15189 standards while managing the high volume of samples typical in this major city was daunting. However, this environment instilled in me a profound respect for protocol. It taught me that integrity in data management is as critical as the technical skill required to operate complex spectrophotometers or PCR machines.</w:t>
      </w:r>
    </w:p>
    <w:bookmarkEnd w:id="21"/>
    <w:bookmarkStart w:id="22" w:name="X622507679bab5e278ea3a1670a1b02ed9b9db17"/>
    <w:p>
      <w:pPr>
        <w:pStyle w:val="Heading2"/>
      </w:pPr>
      <w:r>
        <w:t xml:space="preserve">The Manchester Ecosystem: Academic-Industry Collaboration</w:t>
      </w:r>
    </w:p>
    <w:p>
      <w:pPr>
        <w:pStyle w:val="FirstParagraph"/>
      </w:pPr>
      <w:r>
        <w:t xml:space="preserve">One cannot reflect on being a</w:t>
      </w:r>
      <w:r>
        <w:t xml:space="preserve"> </w:t>
      </w:r>
      <w:r>
        <w:t xml:space="preserve">Laboratory Technician</w:t>
      </w:r>
      <w:r>
        <w:t xml:space="preserve"> </w:t>
      </w:r>
      <w:r>
        <w:t xml:space="preserve">in this city without acknowledging its unique academic-industry collaboration. Manchester is home to world-renowned institutions like the University of Manchester and the Wellcome Trust Centre for Cell-Matrix Research. This proximity has influenced my role significantly. It is not uncommon for a</w:t>
      </w:r>
      <w:r>
        <w:t xml:space="preserve"> </w:t>
      </w:r>
      <w:r>
        <w:t xml:space="preserve">Laboratory Technician</w:t>
      </w:r>
      <w:r>
        <w:t xml:space="preserve"> </w:t>
      </w:r>
      <w:r>
        <w:t xml:space="preserve">here to bridge the gap between clinical diagnostics and translational research.</w:t>
      </w:r>
      <w:r>
        <w:t xml:space="preserve"> </w:t>
      </w:r>
      <w:r>
        <w:t xml:space="preserve">I have had opportunities to observe how research conducted in university labs often feeds directly into local hospital services. For instance, developments in genomics at the Manchester Biobank often require laboratory technicians who are adept at both traditional assay methods and advanced genomic sequencing technologies. This duality has forced me to be a lifelong learner. The</w:t>
      </w:r>
      <w:r>
        <w:t xml:space="preserve"> </w:t>
      </w:r>
      <w:r>
        <w:t xml:space="preserve">Laboratory Technician</w:t>
      </w:r>
      <w:r>
        <w:t xml:space="preserve"> </w:t>
      </w:r>
      <w:r>
        <w:t xml:space="preserve">in</w:t>
      </w:r>
      <w:r>
        <w:t xml:space="preserve"> </w:t>
      </w:r>
      <w:r>
        <w:t xml:space="preserve">United Kingdom Manchester</w:t>
      </w:r>
      <w:r>
        <w:t xml:space="preserve"> </w:t>
      </w:r>
      <w:r>
        <w:t xml:space="preserve">cannot afford to rest on the laurels of initial training; the pace of innovation here demands adaptability. I have come to view my role not just as an operator of machinery, but as a node in a larger scientific network that spans from basic research bench bedsides.</w:t>
      </w:r>
    </w:p>
    <w:bookmarkEnd w:id="22"/>
    <w:bookmarkStart w:id="23" w:name="Xff404e15ef2ce87dce870f77c65a52a761df790"/>
    <w:p>
      <w:pPr>
        <w:pStyle w:val="Heading2"/>
      </w:pPr>
      <w:r>
        <w:t xml:space="preserve">Cultural Diversity and Patient-Centric Care</w:t>
      </w:r>
    </w:p>
    <w:p>
      <w:pPr>
        <w:pStyle w:val="FirstParagraph"/>
      </w:pPr>
      <w:r>
        <w:t xml:space="preserve">The demographic makeup of</w:t>
      </w:r>
      <w:r>
        <w:t xml:space="preserve"> </w:t>
      </w:r>
      <w:r>
        <w:t xml:space="preserve">Manchester</w:t>
      </w:r>
      <w:r>
        <w:t xml:space="preserve"> </w:t>
      </w:r>
      <w:r>
        <w:t xml:space="preserve">is one of the most diverse in the</w:t>
      </w:r>
      <w:r>
        <w:t xml:space="preserve"> </w:t>
      </w:r>
      <w:r>
        <w:t xml:space="preserve">United Kingdom</w:t>
      </w:r>
      <w:r>
        <w:t xml:space="preserve">. This diversity profoundly impacts the work of a</w:t>
      </w:r>
      <w:r>
        <w:t xml:space="preserve"> </w:t>
      </w:r>
      <w:r>
        <w:t xml:space="preserve">Laboratory Technician</w:t>
      </w:r>
      <w:r>
        <w:t xml:space="preserve">, even though our primary interface is often with samples rather than patients. Understanding cultural nuances in health beliefs, genetic predispositions, and lifestyle factors relevant to different communities is crucial for accurate interpretation of data and effective communication with clinicians.</w:t>
      </w:r>
      <w:r>
        <w:t xml:space="preserve"> </w:t>
      </w:r>
      <w:r>
        <w:t xml:space="preserve">For example, certain genetic conditions are more prevalent in specific ethnic groups within the</w:t>
      </w:r>
      <w:r>
        <w:t xml:space="preserve"> </w:t>
      </w:r>
      <w:r>
        <w:t xml:space="preserve">Manchester</w:t>
      </w:r>
      <w:r>
        <w:t xml:space="preserve"> </w:t>
      </w:r>
      <w:r>
        <w:t xml:space="preserve">population. As a</w:t>
      </w:r>
      <w:r>
        <w:t xml:space="preserve"> </w:t>
      </w:r>
      <w:r>
        <w:t xml:space="preserve">Laboratory Technician</w:t>
      </w:r>
      <w:r>
        <w:t xml:space="preserve">, being aware of these epidemiological trends allows for more vigilant screening and appropriate flagging of results for review. Furthermore, the ethical considerations surrounding consent and data privacy are heightened in such a diverse environment. Reflecting on interactions with multidisciplinary teams, I have learned that empathy extends beyond direct patient care; it permeates the way we handle data from individuals from varied backgrounds. The</w:t>
      </w:r>
      <w:r>
        <w:t xml:space="preserve"> </w:t>
      </w:r>
      <w:r>
        <w:t xml:space="preserve">Laboratory Technician</w:t>
      </w:r>
      <w:r>
        <w:t xml:space="preserve"> </w:t>
      </w:r>
      <w:r>
        <w:t xml:space="preserve">serves as the guardian of this information, ensuring that respect for the individual is maintained even in anonymized datasets.</w:t>
      </w:r>
    </w:p>
    <w:bookmarkEnd w:id="23"/>
    <w:bookmarkStart w:id="24" w:name="Xd1b41392fd0199071db8dea740b31791137b2d5"/>
    <w:p>
      <w:pPr>
        <w:pStyle w:val="Heading2"/>
      </w:pPr>
      <w:r>
        <w:t xml:space="preserve">Challenges and Resilience: Working Under Pressure</w:t>
      </w:r>
    </w:p>
    <w:p>
      <w:pPr>
        <w:pStyle w:val="FirstParagraph"/>
      </w:pPr>
      <w:r>
        <w:t xml:space="preserve">The reality of working as a</w:t>
      </w:r>
      <w:r>
        <w:t xml:space="preserve"> </w:t>
      </w:r>
      <w:r>
        <w:t xml:space="preserve">Laboratory Technician</w:t>
      </w:r>
      <w:r>
        <w:t xml:space="preserve"> </w:t>
      </w:r>
      <w:r>
        <w:t xml:space="preserve">in a high-demand city like</w:t>
      </w:r>
      <w:r>
        <w:t xml:space="preserve"> </w:t>
      </w:r>
      <w:r>
        <w:t xml:space="preserve">Manchester</w:t>
      </w:r>
      <w:r>
        <w:t xml:space="preserve"> </w:t>
      </w:r>
      <w:r>
        <w:t xml:space="preserve">involves managing stress and maintaining composure. The healthcare system in the</w:t>
      </w:r>
      <w:r>
        <w:t xml:space="preserve"> </w:t>
      </w:r>
      <w:r>
        <w:t xml:space="preserve">United Kingdom Manchester</w:t>
      </w:r>
      <w:r>
        <w:t xml:space="preserve"> </w:t>
      </w:r>
      <w:r>
        <w:t xml:space="preserve">area often faces resource constraints and staffing pressures. There have been instances where backlog management became a critical issue, requiring long hours and intense focus.</w:t>
      </w:r>
      <w:r>
        <w:t xml:space="preserve"> </w:t>
      </w:r>
      <w:r>
        <w:t xml:space="preserve">Initially, I struggled with the fear of making errors under pressure. However, through mentorship and peer support systems prevalent in local laboratories, I developed resilience techniques. I learned to prioritize tasks effectively without compromising quality control steps. This experience has shaped my professional identity as a</w:t>
      </w:r>
      <w:r>
        <w:t xml:space="preserve"> </w:t>
      </w:r>
      <w:r>
        <w:t xml:space="preserve">Laboratory Technician</w:t>
      </w:r>
      <w:r>
        <w:t xml:space="preserve"> </w:t>
      </w:r>
      <w:r>
        <w:t xml:space="preserve">who values teamwork and mental well-being alongside technical proficiency. It has taught me that sustainable performance is key, and that seeking help when overwhelmed is a sign of professionalism, not weakness.</w:t>
      </w:r>
    </w:p>
    <w:bookmarkEnd w:id="24"/>
    <w:bookmarkStart w:id="25" w:name="X6e6f1639dded4ea606b2f53474e30ed9731bfe4"/>
    <w:p>
      <w:pPr>
        <w:pStyle w:val="Heading2"/>
      </w:pPr>
      <w:r>
        <w:t xml:space="preserve">Future Outlook: Sustainability and Innovation</w:t>
      </w:r>
    </w:p>
    <w:p>
      <w:pPr>
        <w:pStyle w:val="FirstParagraph"/>
      </w:pPr>
      <w:r>
        <w:t xml:space="preserve">Looking ahead, the role of the</w:t>
      </w:r>
      <w:r>
        <w:t xml:space="preserve"> </w:t>
      </w:r>
      <w:r>
        <w:t xml:space="preserve">Laboratory Technician</w:t>
      </w:r>
      <w:r>
        <w:t xml:space="preserve"> </w:t>
      </w:r>
      <w:r>
        <w:t xml:space="preserve">in</w:t>
      </w:r>
      <w:r>
        <w:t xml:space="preserve"> </w:t>
      </w:r>
      <w:r>
        <w:t xml:space="preserve">United Kingdom Manchester</w:t>
      </w:r>
      <w:r>
        <w:t xml:space="preserve"> </w:t>
      </w:r>
      <w:r>
        <w:t xml:space="preserve">is evolving towards greater sustainability and digital integration. There is a growing emphasis on reducing waste in laboratory settings and adopting green chemistry principles. Additionally, the rise of AI-driven diagnostics means that technicians must become proficient in data literacy as well as wet lab skills.</w:t>
      </w:r>
      <w:r>
        <w:t xml:space="preserve"> </w:t>
      </w:r>
      <w:r>
        <w:t xml:space="preserve">I am committed to embracing these changes. The</w:t>
      </w:r>
      <w:r>
        <w:t xml:space="preserve"> </w:t>
      </w:r>
      <w:r>
        <w:t xml:space="preserve">Laboratory Technician</w:t>
      </w:r>
      <w:r>
        <w:t xml:space="preserve"> </w:t>
      </w:r>
      <w:r>
        <w:t xml:space="preserve">of the future in</w:t>
      </w:r>
      <w:r>
        <w:t xml:space="preserve"> </w:t>
      </w:r>
      <w:r>
        <w:t xml:space="preserve">Manchester</w:t>
      </w:r>
      <w:r>
        <w:t xml:space="preserve"> </w:t>
      </w:r>
      <w:r>
        <w:t xml:space="preserve">will likely be a hybrid professional, capable of interpreting complex algorithmic outputs while maintaining the hands-on expertise required for sample preparation and equipment maintenance. My reflection on my current practice highlights gaps in my digital skills that I intend to address through further training.</w:t>
      </w:r>
    </w:p>
    <w:bookmarkEnd w:id="25"/>
    <w:bookmarkStart w:id="26" w:name="conclusion"/>
    <w:p>
      <w:pPr>
        <w:pStyle w:val="Heading2"/>
      </w:pPr>
      <w:r>
        <w:t xml:space="preserve">Conclusion</w:t>
      </w:r>
    </w:p>
    <w:p>
      <w:pPr>
        <w:pStyle w:val="FirstParagraph"/>
      </w:pPr>
      <w:r>
        <w:t xml:space="preserve">In conclusion, my journey as a</w:t>
      </w:r>
      <w:r>
        <w:t xml:space="preserve"> </w:t>
      </w:r>
      <w:r>
        <w:t xml:space="preserve">Laboratory Technician</w:t>
      </w:r>
      <w:r>
        <w:t xml:space="preserve"> </w:t>
      </w:r>
      <w:r>
        <w:t xml:space="preserve">in</w:t>
      </w:r>
      <w:r>
        <w:t xml:space="preserve"> </w:t>
      </w:r>
      <w:r>
        <w:t xml:space="preserve">Manchester</w:t>
      </w:r>
      <w:r>
        <w:t xml:space="preserve">,</w:t>
      </w:r>
    </w:p>
    <w:p>
      <w:pPr>
        <w:pStyle w:val="BodyText"/>
      </w:pPr>
      <w:r>
        <w:t xml:space="preserve">United Kingdom Manchester, has been transformative. It has challenged me to excel technically, adhere strictly to ethical and regulatory standards, and remain culturally aware. The specific context of this city—with its blend of historical industrial heritage and cutting-edge biomedical innovation—has provided a rich backdrop for professional growth. I recognize that my role is pivotal in the healthcare continuum, acting as the unseen but essential link between patient samples and clinical decisions. As I continue to develop, I carry with me the lessons learned from this vibrant environment: precision is non-negotiable, adaptability is essential, and service to the community remains our ultimate goal.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Laboratory Technician in United Kingdom Manchester</dc:title>
  <dc:creator/>
  <dc:language>en</dc:language>
  <cp:keywords/>
  <dcterms:created xsi:type="dcterms:W3CDTF">2026-07-29T21:05:34Z</dcterms:created>
  <dcterms:modified xsi:type="dcterms:W3CDTF">2026-07-29T21:05:34Z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