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body&gt;</w:t>
      </w:r>
    </w:p>
    <w:bookmarkStart w:id="20" w:name="X3001181a9f21d2a70d090a4e41b7d8406065531"/>
    <w:p>
      <w:pPr>
        <w:pStyle w:val="Heading1"/>
      </w:pPr>
      <w:r>
        <w:t xml:space="preserve">A Reflection on the Role of the Lawyer in China Guangzhou</w:t>
      </w:r>
    </w:p>
    <w:p>
      <w:pPr>
        <w:pStyle w:val="FirstParagraph"/>
      </w:pPr>
      <w:r>
        <w:t xml:space="preserve">The city of Guangzhou, known historically as Canton, stands as a testament to resilience, innovation, and global connectivity. As the capital of Guangdong Province and a pivotal hub in China’s Pearl River Delta economic zone, it serves not only as a manufacturing powerhouse but also as a critical gateway for international trade and cultural exchange. Within this dynamic landscape, the role of the</w:t>
      </w:r>
      <w:r>
        <w:t xml:space="preserve"> </w:t>
      </w:r>
      <w:r>
        <w:rPr>
          <w:bCs/>
          <w:b/>
        </w:rPr>
        <w:t xml:space="preserve">Lawyer</w:t>
      </w:r>
      <w:r>
        <w:t xml:space="preserve"> </w:t>
      </w:r>
      <w:r>
        <w:t xml:space="preserve">has evolved significantly, transforming from a traditional figure of local dispute resolution into a complex architect of cross-border legal frameworks. This reflection paper aims to explore the multifaceted responsibilities, challenges, and ethical considerations faced by practitioners in</w:t>
      </w:r>
      <w:r>
        <w:t xml:space="preserve"> </w:t>
      </w:r>
      <w:r>
        <w:rPr>
          <w:bCs/>
          <w:b/>
        </w:rPr>
        <w:t xml:space="preserve">China Guangzhou</w:t>
      </w:r>
      <w:r>
        <w:t xml:space="preserve">, examining how they navigate the intricate intersection of Chinese statutory law, international commerce, and rapid social change.</w:t>
      </w:r>
    </w:p>
    <w:p>
      <w:pPr>
        <w:pStyle w:val="BodyText"/>
      </w:pPr>
      <w:r>
        <w:t xml:space="preserve">To understand the contemporary practice of law in this region, one must first appreciate the historical context. Guangzhou has been China’s primary port for over two millennia. Consequently, it has long been a site where local customs met foreign interests. In modern times, following China’s reform and opening-up policies in 1978,</w:t>
      </w:r>
      <w:r>
        <w:t xml:space="preserve"> </w:t>
      </w:r>
      <w:r>
        <w:rPr>
          <w:bCs/>
          <w:b/>
        </w:rPr>
        <w:t xml:space="preserve">China Guangzhou</w:t>
      </w:r>
      <w:r>
        <w:t xml:space="preserve"> </w:t>
      </w:r>
      <w:r>
        <w:t xml:space="preserve">became a testing ground for legal reforms designed to accommodate foreign direct investment and multinational corporations. For the</w:t>
      </w:r>
      <w:r>
        <w:t xml:space="preserve"> </w:t>
      </w:r>
      <w:r>
        <w:rPr>
          <w:bCs/>
          <w:b/>
        </w:rPr>
        <w:t xml:space="preserve">Lawyer</w:t>
      </w:r>
      <w:r>
        <w:t xml:space="preserve">, this historical layering means that legal practice here is not merely about applying statutes; it involves decoding a hybrid system where socialist civil law traditions coexist with common law influences imported through international trade agreements.</w:t>
      </w:r>
    </w:p>
    <w:p>
      <w:pPr>
        <w:pStyle w:val="BodyText"/>
      </w:pPr>
      <w:r>
        <w:t xml:space="preserve">The professional identity of a</w:t>
      </w:r>
      <w:r>
        <w:t xml:space="preserve"> </w:t>
      </w:r>
      <w:r>
        <w:rPr>
          <w:bCs/>
          <w:b/>
        </w:rPr>
        <w:t xml:space="preserve">Lawyer</w:t>
      </w:r>
      <w:r>
        <w:t xml:space="preserve"> </w:t>
      </w:r>
      <w:r>
        <w:t xml:space="preserve">in</w:t>
      </w:r>
      <w:r>
        <w:t xml:space="preserve"> </w:t>
      </w:r>
      <w:r>
        <w:rPr>
          <w:bCs/>
          <w:b/>
        </w:rPr>
        <w:t xml:space="preserve">China Guangzhou</w:t>
      </w:r>
      <w:r>
        <w:t xml:space="preserve"> </w:t>
      </w:r>
      <w:r>
        <w:t xml:space="preserve">is distinct from their counterparts in Western jurisdictions. In the West, the lawyer is often viewed as an advocate against the state or a guardian of individual rights within a liberal democratic framework. In contrast, within the legal ecosystem of</w:t>
      </w:r>
      <w:r>
        <w:t xml:space="preserve"> </w:t>
      </w:r>
      <w:r>
        <w:rPr>
          <w:bCs/>
          <w:b/>
        </w:rPr>
        <w:t xml:space="preserve">China Guangzhou</w:t>
      </w:r>
      <w:r>
        <w:t xml:space="preserve">, lawyers operate under a system where the rule of law is increasingly emphasized but remains subordinate to broader political stability and social harmony goals. Therefore, successful practitioners must possess a nuanced understanding of not just black-letter law, but also administrative guidance and policy directions. This requires a delicate balancing act: advocating vigorously for clients while maintaining professional decorum that respects the judicial hierarchy and political context of the region.</w:t>
      </w:r>
    </w:p>
    <w:p>
      <w:pPr>
        <w:pStyle w:val="BodyText"/>
      </w:pPr>
      <w:r>
        <w:t xml:space="preserve">One of the most significant aspects of practicing law in</w:t>
      </w:r>
      <w:r>
        <w:t xml:space="preserve"> </w:t>
      </w:r>
      <w:r>
        <w:rPr>
          <w:bCs/>
          <w:b/>
        </w:rPr>
        <w:t xml:space="preserve">China Guangzhou</w:t>
      </w:r>
      <w:r>
        <w:t xml:space="preserve"> </w:t>
      </w:r>
      <w:r>
        <w:t xml:space="preserve">today is its role as a Special Administrative Zone hub and Greater Bay Area core. With the integration of Hong Kong, Macau, and mainland cities into the Guangdong-Hong Kong-Macao Greater Bay Area (GBA), cross-border legal issues have proliferated. A</w:t>
      </w:r>
      <w:r>
        <w:t xml:space="preserve"> </w:t>
      </w:r>
      <w:r>
        <w:rPr>
          <w:bCs/>
          <w:b/>
        </w:rPr>
        <w:t xml:space="preserve">Lawyer</w:t>
      </w:r>
      <w:r>
        <w:t xml:space="preserve"> </w:t>
      </w:r>
      <w:r>
        <w:t xml:space="preserve">in this region frequently deals with conflicts of law, jurisdictional disputes, and the recognition of foreign judgments. For instance, a contract dispute involving a German manufacturer in Guangzhou and a supplier in Shenzhen may involve different legal interpretations regarding intellectual property rights or labor standards compared to traditional domestic cases. The</w:t>
      </w:r>
      <w:r>
        <w:t xml:space="preserve"> </w:t>
      </w:r>
      <w:r>
        <w:rPr>
          <w:bCs/>
          <w:b/>
        </w:rPr>
        <w:t xml:space="preserve">Lawyer</w:t>
      </w:r>
      <w:r>
        <w:t xml:space="preserve"> </w:t>
      </w:r>
      <w:r>
        <w:t xml:space="preserve">becomes a bridge, translating legal concepts across different jurisdictions to facilitate smooth commercial operations.</w:t>
      </w:r>
    </w:p>
    <w:p>
      <w:pPr>
        <w:pStyle w:val="BodyText"/>
      </w:pPr>
      <w:r>
        <w:t xml:space="preserve">Furthermore, the rapid technological advancement in</w:t>
      </w:r>
      <w:r>
        <w:t xml:space="preserve"> </w:t>
      </w:r>
      <w:r>
        <w:rPr>
          <w:bCs/>
          <w:b/>
        </w:rPr>
        <w:t xml:space="preserve">China Guangzhou</w:t>
      </w:r>
      <w:r>
        <w:t xml:space="preserve">, particularly in sectors like e-commerce, artificial intelligence, and fintech, presents unprecedented legal challenges. Traditional legal frameworks often lag behind technological innovation. Consequently,</w:t>
      </w:r>
      <w:r>
        <w:t xml:space="preserve"> </w:t>
      </w:r>
      <w:r>
        <w:rPr>
          <w:bCs/>
          <w:b/>
        </w:rPr>
        <w:t xml:space="preserve">Lawyer</w:t>
      </w:r>
      <w:r>
        <w:t xml:space="preserve">s in this region are at the forefront of shaping new precedents regarding data privacy, cybersecurity compliance with China’s Data Security Law and Personal Information Protection Law (PIPL), and digital contract enforceability. Reflecting on this aspect highlights the proactive rather than purely reactive nature of legal practice in such a fast-paced environment. A</w:t>
      </w:r>
      <w:r>
        <w:t xml:space="preserve"> </w:t>
      </w:r>
      <w:r>
        <w:rPr>
          <w:bCs/>
          <w:b/>
        </w:rPr>
        <w:t xml:space="preserve">Lawyer</w:t>
      </w:r>
      <w:r>
        <w:t xml:space="preserve"> </w:t>
      </w:r>
      <w:r>
        <w:t xml:space="preserve">must not only react to disputes but also proactively design compliant business structures for emerging industries.</w:t>
      </w:r>
    </w:p>
    <w:p>
      <w:pPr>
        <w:pStyle w:val="BodyText"/>
      </w:pPr>
      <w:r>
        <w:t xml:space="preserve">Ethical reflection is another crucial component. The integrity of the legal profession in</w:t>
      </w:r>
      <w:r>
        <w:t xml:space="preserve"> </w:t>
      </w:r>
      <w:r>
        <w:rPr>
          <w:bCs/>
          <w:b/>
        </w:rPr>
        <w:t xml:space="preserve">China Guangzhou</w:t>
      </w:r>
      <w:r>
        <w:t xml:space="preserve"> </w:t>
      </w:r>
      <w:r>
        <w:t xml:space="preserve">is paramount for sustaining international confidence in the local market. As globalization retreats somewhat and protectionist sentiments rise globally, maintaining high ethical standards becomes even more critical. A</w:t>
      </w:r>
      <w:r>
        <w:t xml:space="preserve"> </w:t>
      </w:r>
      <w:r>
        <w:rPr>
          <w:bCs/>
          <w:b/>
        </w:rPr>
        <w:t xml:space="preserve">Lawyer</w:t>
      </w:r>
      <w:r>
        <w:t xml:space="preserve"> </w:t>
      </w:r>
      <w:r>
        <w:t xml:space="preserve">must navigate pressures that may arise from powerful state-owned enterprises or large private conglomerates. Upholding professional independence, ensuring confidentiality, and providing honest counsel—sometimes when it is inconvenient for the client—are vital duties. In a city as commercially aggressive as Guangzhou, the temptation to cut corners or engage in grey-area practices can be high; thus, the moral compass of each</w:t>
      </w:r>
      <w:r>
        <w:t xml:space="preserve"> </w:t>
      </w:r>
      <w:r>
        <w:rPr>
          <w:bCs/>
          <w:b/>
        </w:rPr>
        <w:t xml:space="preserve">Lawyer</w:t>
      </w:r>
      <w:r>
        <w:t xml:space="preserve"> </w:t>
      </w:r>
      <w:r>
        <w:t xml:space="preserve">is tested regularly.</w:t>
      </w:r>
    </w:p>
    <w:p>
      <w:pPr>
        <w:pStyle w:val="BodyText"/>
      </w:pPr>
      <w:r>
        <w:t xml:space="preserve">Education and continuous learning are also central to being an effective</w:t>
      </w:r>
      <w:r>
        <w:t xml:space="preserve"> </w:t>
      </w:r>
      <w:r>
        <w:rPr>
          <w:bCs/>
          <w:b/>
        </w:rPr>
        <w:t xml:space="preserve">Lawyer</w:t>
      </w:r>
      <w:r>
        <w:t xml:space="preserve"> </w:t>
      </w:r>
      <w:r>
        <w:t xml:space="preserve">in this region. The legal codes of China are amended frequently, especially in response to economic shifts. A practitioner who stops studying risks obsolescence within months rather than years. Moreover, proficiency in foreign languages and understanding international trade regulations (such as WTO rules) are often prerequisites for those handling significant cross-border transactions in</w:t>
      </w:r>
      <w:r>
        <w:t xml:space="preserve"> </w:t>
      </w:r>
      <w:r>
        <w:rPr>
          <w:bCs/>
          <w:b/>
        </w:rPr>
        <w:t xml:space="preserve">China Guangzhou</w:t>
      </w:r>
      <w:r>
        <w:t xml:space="preserve">. This demands a level of intellectual agility and cultural sensitivity that distinguishes the modern legal practitioner from historical archetypes.</w:t>
      </w:r>
    </w:p>
    <w:p>
      <w:pPr>
        <w:pStyle w:val="BodyText"/>
      </w:pPr>
      <w:r>
        <w:t xml:space="preserve">In conclusion, the role of the</w:t>
      </w:r>
      <w:r>
        <w:t xml:space="preserve"> </w:t>
      </w:r>
      <w:r>
        <w:rPr>
          <w:bCs/>
          <w:b/>
        </w:rPr>
        <w:t xml:space="preserve">Lawyer</w:t>
      </w:r>
      <w:r>
        <w:t xml:space="preserve"> </w:t>
      </w:r>
      <w:r>
        <w:t xml:space="preserve">in</w:t>
      </w:r>
      <w:r>
        <w:t xml:space="preserve"> </w:t>
      </w:r>
      <w:r>
        <w:rPr>
          <w:bCs/>
          <w:b/>
        </w:rPr>
        <w:t xml:space="preserve">China Guangzhou</w:t>
      </w:r>
      <w:r>
        <w:t xml:space="preserve"> </w:t>
      </w:r>
      <w:r>
        <w:t xml:space="preserve">is one of immense complexity and responsibility. It is not enough to be knowledgeable about statutes; one must be culturally astute, economically literate, and ethically grounded. The city’s position as a historic trade port and a modern economic engine creates a unique legal environment where tradition meets innovation. Reflecting on this role reveals that lawyers in Guangzhou are not merely technical experts but essential facilitators of global commerce and social stability. They play a critical part in ensuring that the rapid development of</w:t>
      </w:r>
      <w:r>
        <w:t xml:space="preserve"> </w:t>
      </w:r>
      <w:r>
        <w:rPr>
          <w:bCs/>
          <w:b/>
        </w:rPr>
        <w:t xml:space="preserve">China Guangzhou</w:t>
      </w:r>
      <w:r>
        <w:t xml:space="preserve"> </w:t>
      </w:r>
      <w:r>
        <w:t xml:space="preserve">occurs within a framework of justice, predictability, and fairness. As the region continues to evolve within the Greater Bay Area initiative, the demands on lawyers will only grow more sophisticated, requiring them to be adaptable learners and steadfast defenders of legal integrity.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2026-07-29T08:04:47Z</dcterms:created>
  <dcterms:modified xsi:type="dcterms:W3CDTF">2026-07-29T08:04:47Z</dcterms:modified>
</cp:coreProperties>
</file>

<file path=docProps/custom.xml><?xml version="1.0" encoding="utf-8"?>
<Properties xmlns="http://schemas.openxmlformats.org/officeDocument/2006/custom-properties" xmlns:vt="http://schemas.openxmlformats.org/officeDocument/2006/docPropsVTypes"/>
</file>