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Colombia</w:t>
      </w:r>
      <w:r>
        <w:t xml:space="preserve"> </w:t>
      </w:r>
      <w:r>
        <w:t xml:space="preserve">Bogotá</w:t>
      </w:r>
    </w:p>
    <w:bookmarkStart w:id="26" w:name="X6073cda5132dbf12d69df28a0850c8a45ea02e8"/>
    <w:p>
      <w:pPr>
        <w:pStyle w:val="Heading1"/>
      </w:pPr>
      <w:r>
        <w:t xml:space="preserve">The Advocate in the Capital: A Reflection on the Lawyer in Colombia Bogotá</w:t>
      </w:r>
    </w:p>
    <w:p>
      <w:pPr>
        <w:pStyle w:val="FirstParagraph"/>
      </w:pPr>
      <w:r>
        <w:t xml:space="preserve">In the bustling heart of South America, where modern skyscrapers pierce through morning clouds and historic architecture whispers tales of independence, stands a figure who is both guardian and challenger of order. This is the context in which we must view the</w:t>
      </w:r>
      <w:r>
        <w:t xml:space="preserve"> </w:t>
      </w:r>
      <w:r>
        <w:rPr>
          <w:bCs/>
          <w:b/>
        </w:rPr>
        <w:t xml:space="preserve">Lawyer</w:t>
      </w:r>
      <w:r>
        <w:t xml:space="preserve">. It is not merely a professional title but a complex social identity deeply rooted in the legal and cultural fabric of</w:t>
      </w:r>
      <w:r>
        <w:t xml:space="preserve"> </w:t>
      </w:r>
      <w:r>
        <w:rPr>
          <w:bCs/>
          <w:b/>
        </w:rPr>
        <w:t xml:space="preserve">Colombia Bogotá</w:t>
      </w:r>
      <w:r>
        <w:t xml:space="preserve">. To reflect upon this profession within this specific geographical and sociopolitical landscape is to engage with a narrative of tension, hope, justice, and profound responsibility.</w:t>
      </w:r>
    </w:p>
    <w:bookmarkStart w:id="20" w:name="the-historical-weight-on-legal-shoulders"/>
    <w:p>
      <w:pPr>
        <w:pStyle w:val="Heading2"/>
      </w:pPr>
      <w:r>
        <w:t xml:space="preserve">The Historical Weight on Legal Shoulders</w:t>
      </w:r>
    </w:p>
    <w:p>
      <w:pPr>
        <w:pStyle w:val="FirstParagraph"/>
      </w:pPr>
      <w:r>
        <w:t xml:space="preserve">To understand the role of the lawyer in Colombia Bogotá today, one must first acknowledge the historical weight they carry. Colombia’s legal history is not a linear path to stability; it has been marked by violence, conflict, and significant social inequality. In this backdrop, the lawyer in Bogotá is often seen as a beacon of legitimacy in a society that has historically struggled with the rule of law. The capital city serves as the central nervous system of this legal endeavor. Here, decisions made in courtrooms affect millions across the nation.</w:t>
      </w:r>
    </w:p>
    <w:p>
      <w:pPr>
        <w:pStyle w:val="BodyText"/>
      </w:pPr>
      <w:r>
        <w:t xml:space="preserve">The lawyer here does not merely interpret statutes; they navigate a terrain scarred by decades of armed conflict and political instability. Therefore, every brief filed and every argument presented carries the implicit hope for peace and reconciliation. The profession is imbued with a moral dimension that goes beyond technical proficiency. In Bogotá, the lawyer is expected to be an agent of social cohesion, working within institutions that are constantly evolving yet often tested by external pressures.</w:t>
      </w:r>
    </w:p>
    <w:bookmarkEnd w:id="20"/>
    <w:bookmarkStart w:id="21" w:name="the-professional-landscape-in-bogotá"/>
    <w:p>
      <w:pPr>
        <w:pStyle w:val="Heading2"/>
      </w:pPr>
      <w:r>
        <w:t xml:space="preserve">The Professional Landscape in Bogotá</w:t>
      </w:r>
    </w:p>
    <w:p>
      <w:pPr>
        <w:pStyle w:val="FirstParagraph"/>
      </w:pPr>
      <w:r>
        <w:t xml:space="preserve">Bogotá is a city of contrasts, and this duality defines the daily life of its legal practitioners. On one hand, there are towering glass buildings in areas like Parque 93 and Chicó, where corporate law firms advise multinational corporations on global investments. These lawyers operate at an international level, dealing with complex commercial transactions that drive the Colombian economy. They represent the face of modernity and integration into the global market.</w:t>
      </w:r>
    </w:p>
    <w:p>
      <w:pPr>
        <w:pStyle w:val="BodyText"/>
      </w:pPr>
      <w:r>
        <w:t xml:space="preserve">On the other hand, there are public defenders and human rights attorneys working in overcrowded district courts or traveling to marginalized peripheral neighborhoods such as Ciudad Bolívar or Kennedy. For these lawyers, justice is not an abstract concept but a daily battle against poverty, exclusion, and systemic neglect. The divergence between corporate law and public interest law in Colombia Bogotá highlights the stark inequalities of society. Yet, it is precisely this contrast that makes the profession so compelling; it forces practitioners to confront the reality of who has access to justice and who does not.</w:t>
      </w:r>
    </w:p>
    <w:bookmarkEnd w:id="21"/>
    <w:bookmarkStart w:id="22" w:name="Xad2d8752fd0ec924490dacc96c782e8414cb049"/>
    <w:p>
      <w:pPr>
        <w:pStyle w:val="Heading2"/>
      </w:pPr>
      <w:r>
        <w:t xml:space="preserve">The Ethics of Justice in a Volatile Environment</w:t>
      </w:r>
    </w:p>
    <w:p>
      <w:pPr>
        <w:pStyle w:val="FirstParagraph"/>
      </w:pPr>
      <w:r>
        <w:t xml:space="preserve">"Justice delayed is justice denied, but in Bogotá, justice corrupted is a threat to democracy itself."</w:t>
      </w:r>
    </w:p>
    <w:p>
      <w:pPr>
        <w:pStyle w:val="BodyText"/>
      </w:pPr>
      <w:r>
        <w:t xml:space="preserve">Ethics form the cornerstone of the lawyer’s identity in Colombia. The country has faced significant challenges regarding corruption within its judicial and political institutions. Consequently, the professional integrity of a lawyer in this context is scrutinized heavily by civil society. The expectation is that lawyers must uphold not just legal standards, but ethical ones with rigorous adherence.</w:t>
      </w:r>
    </w:p>
    <w:p>
      <w:pPr>
        <w:pStyle w:val="BodyText"/>
      </w:pPr>
      <w:r>
        <w:t xml:space="preserve">This ethical burden is particularly heavy because the legal system in Colombia has been instrumental in peace processes. For instance, during negotiations and subsequent implementation of agreements aimed at ending armed conflict, lawyers played pivotal roles in drafting legislation regarding victim reparations and transitional justice. In these moments, the lawyer transcends their role as an advocate for a single client to become a steward of national healing. This aspect of the profession demands immense emotional resilience and moral clarity.</w:t>
      </w:r>
    </w:p>
    <w:bookmarkEnd w:id="22"/>
    <w:bookmarkStart w:id="23" w:name="Xb6f5984709a3d0b28cf1924b27f9be5b23d691e"/>
    <w:p>
      <w:pPr>
        <w:pStyle w:val="Heading2"/>
      </w:pPr>
      <w:r>
        <w:t xml:space="preserve">The Social Responsibility of Legal Advocacy</w:t>
      </w:r>
    </w:p>
    <w:p>
      <w:pPr>
        <w:pStyle w:val="FirstParagraph"/>
      </w:pPr>
      <w:r>
        <w:t xml:space="preserve">Beyond courtrooms, lawyers in Colombia Bogotá are increasingly becoming social activists. The rise of constitutional litigation has empowered citizens to use the legal system to demand rights. Lawyers are at the forefront of these movements, representing communities affected by environmental degradation, displacement due to conflict, and labor exploitation. In Bogotá, where urban planning clashes with informal settlements frequently occur, lawyers often mediate between state power and vulnerable populations.</w:t>
      </w:r>
    </w:p>
    <w:p>
      <w:pPr>
        <w:pStyle w:val="BodyText"/>
      </w:pPr>
      <w:r>
        <w:t xml:space="preserve">This social role challenges the traditional view of law as a neutral technical discipline. Instead, it presents law as a tool for social transformation. A lawyer in this context must possess not only legal knowledge but also sociological insight. They must understand the lived experiences of their clients, recognizing that justice is perceived differently by an executive in Usaquén than by a street vendor in La Candelaria.</w:t>
      </w:r>
    </w:p>
    <w:bookmarkEnd w:id="23"/>
    <w:bookmarkStart w:id="24" w:name="the-future-of-the-profession"/>
    <w:p>
      <w:pPr>
        <w:pStyle w:val="Heading2"/>
      </w:pPr>
      <w:r>
        <w:t xml:space="preserve">The Future of the Profession</w:t>
      </w:r>
    </w:p>
    <w:p>
      <w:pPr>
        <w:pStyle w:val="FirstParagraph"/>
      </w:pPr>
      <w:r>
        <w:t xml:space="preserve">Looking forward, the role of the lawyer in Colombia Bogotá will continue to evolve. Technological advancements are changing how legal services are delivered, with digital platforms offering new ways to access justice. However, this digital divide risks leaving behind those who lack technological resources or literacy. It is thus incumbent upon legal professionals to ensure that innovation does not exacerbate existing inequalities.</w:t>
      </w:r>
    </w:p>
    <w:p>
      <w:pPr>
        <w:pStyle w:val="BodyText"/>
      </w:pPr>
      <w:r>
        <w:t xml:space="preserve">Furthermore, the political climate in Colombia remains dynamic. Changes in government administration often bring shifts in policy priorities, requiring lawyers to be adaptable and politically astute without compromising their independence. The lawyer must be a constant voice for the rule of law, regardless of who holds power.</w:t>
      </w:r>
    </w:p>
    <w:bookmarkEnd w:id="24"/>
    <w:bookmarkStart w:id="25" w:name="conclusion"/>
    <w:p>
      <w:pPr>
        <w:pStyle w:val="Heading2"/>
      </w:pPr>
      <w:r>
        <w:t xml:space="preserve">Conclusion</w:t>
      </w:r>
    </w:p>
    <w:p>
      <w:pPr>
        <w:pStyle w:val="FirstParagraph"/>
      </w:pPr>
      <w:r>
        <w:t xml:space="preserve">In reflection, the lawyer in Colombia Bogotá is a figure of profound significance. They are interpreters of complex laws and interpreters of societal needs. They operate at the intersection of history and modernity, navigating a landscape that is both vibrant and fraught with challenges. To practice law here is to engage deeply with the human condition, advocating for dignity, rights, and justice in a society striving for peace.</w:t>
      </w:r>
    </w:p>
    <w:p>
      <w:pPr>
        <w:pStyle w:val="BodyText"/>
      </w:pPr>
      <w:r>
        <w:t xml:space="preserve">The profession demands more than intellectual capability; it requires empathy, courage, and an unwavering commitment to ethical principles. As Colombia continues its journey toward becoming a fully realized state of law (Estado Social de Derecho), the lawyer remains an essential architect of that future. In the streets and halls of Bogotá, they write not just contracts and pleadings, but the ongoing story of justice for all citizens.</w:t>
      </w:r>
    </w:p>
    <w:p>
      <w:pPr>
        <w:pStyle w:val="BodyText"/>
      </w:pPr>
      <w:r>
        <w:t xml:space="preserve">© 2023 Legal Reflections Series | Authored for Academic Review in Colombia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Lawyer in Colombia Bogotá</dc:title>
  <dc:creator/>
  <dc:language>en</dc:language>
  <cp:keywords/>
  <dcterms:created xsi:type="dcterms:W3CDTF">2026-07-29T18:03:54Z</dcterms:created>
  <dcterms:modified xsi:type="dcterms:W3CDTF">2026-07-29T18:03:54Z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