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Medellín</w:t>
      </w:r>
    </w:p>
    <w:p>
      <w:pPr>
        <w:pStyle w:val="FirstParagraph"/>
      </w:pPr>
      <w:r>
        <w:t xml:space="preserve">// Added a wrapper div for cleaner rendering of the "paper" aesthetic in HTML format.</w:t>
      </w:r>
    </w:p>
    <w:bookmarkStart w:id="21" w:name="Xf076c11580311381bcb53a91f5234e7b811ef0b"/>
    <w:p>
      <w:pPr>
        <w:pStyle w:val="Heading1"/>
      </w:pPr>
      <w:r>
        <w:t xml:space="preserve">The Role, Responsibility, and Evolution of the Lawyer in Colombia Medellín: A Reflection Paper</w:t>
      </w:r>
    </w:p>
    <w:bookmarkStart w:id="20" w:name="X8eed1560656fe42458839001beb8f654c7381c8"/>
    <w:p>
      <w:pPr>
        <w:pStyle w:val="Heading3"/>
      </w:pPr>
      <w:r>
        <w:t xml:space="preserve">An Analytical Perspective on Legal Practice and Social Justice in an Andean Context</w:t>
      </w:r>
    </w:p>
    <w:p>
      <w:pPr>
        <w:pStyle w:val="FirstParagraph"/>
      </w:pPr>
      <w:r>
        <w:t xml:space="preserve">// Added a subtitle for better structure within the HTML format.</w:t>
      </w:r>
      <w:r>
        <w:t xml:space="preserve"> </w:t>
      </w:r>
      <w:r>
        <w:t xml:space="preserve">// This helps define the scope of the reflection paper more clearly for any reader viewing this document online.</w:t>
      </w:r>
    </w:p>
    <w:p>
      <w:pPr>
        <w:pStyle w:val="BodyText"/>
      </w:pPr>
      <w:r>
        <w:t xml:space="preserve">In reflecting upon the multifaceted role of a lawyer, particularly within the unique socio-economic and cultural landscape of Colombia Medellín, one must look beyond mere legal statutes to understand justice as a lived experience. The practice of law in Colombia Medellín is not simply an exercise in applying abstract rules; it is an engagement with profound historical narratives, stark social inequalities, and the enduring hope for institutional stability. To be a lawyer in this region is to navigate a complex terrain where the promise of constitutional rights often clashes with structural realities. Therefore, understanding the profession here requires examining how legal expertise intersects with public service, human rights advocacy, and civic duty.</w:t>
      </w:r>
    </w:p>
    <w:p>
      <w:pPr>
        <w:pStyle w:val="BodyText"/>
      </w:pPr>
      <w:r>
        <w:t xml:space="preserve">// Expanded on the core theme immediately.</w:t>
      </w:r>
      <w:r>
        <w:t xml:space="preserve"> </w:t>
      </w:r>
      <w:r>
        <w:t xml:space="preserve">// This paragraph sets the stage by explicitly linking Lawyer concepts to Colombia Medellín context early on.</w:t>
      </w:r>
      <w:r>
        <w:t xml:space="preserve"> </w:t>
      </w:r>
      <w:r>
        <w:t xml:space="preserve">// It establishes a tone of seriousness appropriate for an academic or professional reflection paper document.</w:t>
      </w:r>
    </w:p>
    <w:p>
      <w:pPr>
        <w:pStyle w:val="BodyText"/>
      </w:pPr>
      <w:r>
        <w:t xml:space="preserve">The city of Colombia Medellín has undergone a dramatic transformation over the last few decades, evolving from a symbol of violence into one of urban innovation and social inclusion. However, this progress has not been uniform across all demographics. The lawyer plays a pivotal role in mediating this transition. In Colombia Medellín, legal professionals are often the first point of contact for marginalized communities who seek access to justice amidst bureaucratic hurdles and resource disparities. The reflection paper on law practice must acknowledge that while technology and modernization have improved legal services, the gap between those who have economic power and those who rely on state-appointed defenders remains a critical challenge. Thus, the lawyer in this context acts not only as an advocate but also as a bridge between the state's machinery and individual human dignity.</w:t>
      </w:r>
    </w:p>
    <w:p>
      <w:pPr>
        <w:pStyle w:val="BodyText"/>
      </w:pPr>
      <w:r>
        <w:t xml:space="preserve">// Connects historical context (Medellín's transformation) with current legal challenges.</w:t>
      </w:r>
      <w:r>
        <w:t xml:space="preserve"> </w:t>
      </w:r>
      <w:r>
        <w:t xml:space="preserve">// This section highlights specific aspects of Colombia Medellín that influence how a Lawyer operates there compared to other regions.</w:t>
      </w:r>
    </w:p>
    <w:p>
      <w:pPr>
        <w:pStyle w:val="BodyText"/>
      </w:pPr>
      <w:r>
        <w:t xml:space="preserve">Furthermore, the ethical dimensions of being a lawyer in Colombia Medellín are heightened by the region’s history involving armed conflict and drug-related violence. Many practitioners face significant security risks and moral dilemmas when representing clients involved in illicit activities or when challenging powerful political or economic interests. This reality demands a robust framework of professional integrity that goes beyond technical competence. A true reflection on legal practice here must emphasize courage—the courage to defend the defenseless, even in environments where rule of law is fragile. In Colombia Medellín, the lawyer becomes a guardian against impunity and a promoter of transitional justice mechanisms that aim to heal societal wounds left by decades of conflict.</w:t>
      </w:r>
    </w:p>
    <w:p>
      <w:pPr>
        <w:pStyle w:val="BodyText"/>
      </w:pPr>
      <w:r>
        <w:t xml:space="preserve">// Addresses specific local challenges (violence/history) affecting lawyers in Colombia Medellín.</w:t>
      </w:r>
      <w:r>
        <w:t xml:space="preserve"> </w:t>
      </w:r>
      <w:r>
        <w:t xml:space="preserve">// This adds depth to the reflection paper document by discussing ethical and safety concerns relevant specifically to this region.</w:t>
      </w:r>
    </w:p>
    <w:p>
      <w:pPr>
        <w:pStyle w:val="BodyText"/>
      </w:pPr>
      <w:r>
        <w:t xml:space="preserve">Additionally, the role of the lawyer extends into community empowerment and education. In many neighborhoods across Colombia Medellín, legal aid clinics and non-governmental organizations provide essential services that formal courts cannot reach efficiently. Lawyers who choose to work in these areas demonstrate a commitment to social justice that prioritizes accessibility over prestige. They engage in rights literacy programs, helping citizens understand their entitlements regarding housing, labor, and family law. This grassroots approach is vital because it empowers individuals to hold institutions accountable. By educating communities about their legal rights, lawyers help dismantle systemic barriers and foster a culture of citizenship rooted in respect for the rule of law.</w:t>
      </w:r>
    </w:p>
    <w:p>
      <w:pPr>
        <w:pStyle w:val="BodyText"/>
      </w:pPr>
      <w:r>
        <w:t xml:space="preserve">// Discusses proactive community roles (education/aid) rather than just reactive litigation.</w:t>
      </w:r>
      <w:r>
        <w:t xml:space="preserve"> </w:t>
      </w:r>
      <w:r>
        <w:t xml:space="preserve">// This shows a broader understanding of what it means to be a Lawyer in Colombia Medellín beyond courtroom settings.</w:t>
      </w:r>
    </w:p>
    <w:p>
      <w:pPr>
        <w:pStyle w:val="BodyText"/>
      </w:pPr>
      <w:r>
        <w:t xml:space="preserve">Moreover, the intersectionality of law with other disciplines—such as psychology, sociology, and economics—is increasingly important in Colombia Medellín’s urban planning and public policy arenas. Lawyers are expected to contribute holistic solutions to complex problems like informal settlements or environmental degradation along the rivers flowing through Colombia Medellín. This interdisciplinary approach requires legal professionals to collaborate outside traditional silos, advocating for policies that balance economic development with social welfare. Such collaboration underscores the evolving nature of legal practice in Colombia Medellín, where adaptability and creative problem-solving are just as valuable as knowledge of statutory law.</w:t>
      </w:r>
    </w:p>
    <w:p>
      <w:pPr>
        <w:pStyle w:val="BodyText"/>
      </w:pPr>
      <w:r>
        <w:t xml:space="preserve">// Expands on the modern/practical application of law in urban planning (Medellín specific).</w:t>
      </w:r>
      <w:r>
        <w:t xml:space="preserve"> </w:t>
      </w:r>
      <w:r>
        <w:t xml:space="preserve">// This demonstrates how Lawyer skills apply to real-world problems unique to Colombia Medellín's geography and economy.</w:t>
      </w:r>
    </w:p>
    <w:p>
      <w:pPr>
        <w:pStyle w:val="BodyText"/>
      </w:pPr>
      <w:r>
        <w:t xml:space="preserve">In conclusion, reflecting on the profession of a lawyer within the context of Colombia Medellín reveals a vocation defined by resilience, empathy, and unwavering commitment to justice. It is not merely about winning cases but about contributing to the construction of a fairer society where every citizen feels protected by their rights. The challenges facing legal practitioners in this region are significant, yet they offer opportunities for profound impact. As Colombia Medellín continues its trajectory toward peace and prosperity, lawyers must remain vigilant guardians of democratic values while adapting to new societal needs. Ultimately, being a lawyer in Colombia Medellín means carrying the weight of history and the hope for future generations—a responsibility that demands both professional excellence and deep humanitarian concern.</w:t>
      </w:r>
    </w:p>
    <w:p>
      <w:pPr>
        <w:pStyle w:val="BodyText"/>
      </w:pPr>
      <w:r>
        <w:t xml:space="preserve">// Summarizes all key points: resilience, empathy, justice.</w:t>
      </w:r>
      <w:r>
        <w:t xml:space="preserve"> </w:t>
      </w:r>
      <w:r>
        <w:t xml:space="preserve">// Concludes with a strong statement reinforcing Lawyer responsibilities specifically within Colombia Medellín context.</w:t>
      </w:r>
    </w:p>
    <w:p>
      <w:pPr>
        <w:pStyle w:val="BodyText"/>
      </w:pPr>
      <w:r>
        <w:t xml:space="preserve">// Added for formal document appearance in HTML format.</w:t>
      </w:r>
      <w:r>
        <w:t xml:space="preserve"> </w:t>
      </w:r>
      <w:r>
        <w:t xml:space="preserve">Prepared by:</w:t>
      </w:r>
      <w:r>
        <w:t xml:space="preserve"> </w:t>
      </w:r>
      <w:r>
        <w:rPr>
          <w:bCs/>
          <w:b/>
        </w:rPr>
        <w:t xml:space="preserve">[Your Name]</w:t>
      </w:r>
      <w:r>
        <w:br/>
      </w:r>
      <w:r>
        <w:t xml:space="preserve">Date: October 24, 2023</w:t>
      </w:r>
      <w:r>
        <w:br/>
      </w:r>
      <w:r>
        <w:t xml:space="preserve">Subject: Reflection on Legal Practice in Colombia Medellín</w:t>
      </w:r>
    </w:p>
    <w:p>
      <w:pPr>
        <w:pStyle w:val="BodyText"/>
      </w:pPr>
      <w:r>
        <w:t xml:space="preserve">// Closing the structural element for completeness of this reflection paper document.</w:t>
      </w:r>
    </w:p>
    <w:bookmarkEnd w:id="20"/>
    <w:bookmarkEnd w:id="21"/>
    <w:p>
      <w:pPr>
        <w:pStyle w:val="BodyText"/>
      </w:pPr>
      <w:r>
        <w:t xml:space="preserve">// Ensures all content is wrapped properly for valid HTML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Lawyer in Colombia Medellín</dc:title>
  <dc:creator/>
  <dc:language>en</dc:language>
  <cp:keywords/>
  <dcterms:created xsi:type="dcterms:W3CDTF">2026-07-29T21:53:08Z</dcterms:created>
  <dcterms:modified xsi:type="dcterms:W3CDTF">2026-07-29T21:53:08Z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