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Legal</w:t>
      </w:r>
      <w:r>
        <w:t xml:space="preserve"> </w:t>
      </w:r>
      <w:r>
        <w:t xml:space="preserve">Profession: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Iraq,</w:t>
      </w:r>
      <w:r>
        <w:t xml:space="preserve"> </w:t>
      </w:r>
      <w:r>
        <w:t xml:space="preserve">Baghdad</w:t>
      </w:r>
    </w:p>
    <w:bookmarkStart w:id="21" w:name="a-reflection-on-the-legal-profession"/>
    <w:p>
      <w:pPr>
        <w:pStyle w:val="Heading1"/>
      </w:pPr>
      <w:r>
        <w:t xml:space="preserve">A Reflection on the Legal Profession</w:t>
      </w:r>
    </w:p>
    <w:bookmarkStart w:id="20" w:name="X657e271a812d7cf2e9c0cff66596f8be39a08d4"/>
    <w:p>
      <w:pPr>
        <w:pStyle w:val="Heading3"/>
      </w:pPr>
      <w:r>
        <w:t xml:space="preserve">The Role of the Lawyer in Iraq, Baghdad: Navigating Justice, Tradition, and Modernity</w:t>
      </w:r>
    </w:p>
    <w:p>
      <w:pPr>
        <w:pStyle w:val="FirstParagraph"/>
      </w:pPr>
      <w:r>
        <w:t xml:space="preserve">The concept of law is not merely a collection of statutes and regulations; it is the living breath of society. In reflecting upon the figure of the lawyer within the specific cultural and political context of Iraq, particularly in its capital city Baghdad, one encounters a complex tapestry woven from threads of ancient tradition, post-conflict reconstruction, secular aspirations, and Islamic jurisprudence. To write about a</w:t>
      </w:r>
      <w:r>
        <w:t xml:space="preserve"> </w:t>
      </w:r>
      <w:r>
        <w:rPr>
          <w:bCs/>
          <w:b/>
        </w:rPr>
        <w:t xml:space="preserve">Lawyer</w:t>
      </w:r>
      <w:r>
        <w:t xml:space="preserve"> </w:t>
      </w:r>
      <w:r>
        <w:t xml:space="preserve">in this setting is to describe an individual who serves not just as an advocate for clients but as a custodian of dignity in a society striving for stability. This reflection seeks to explore the multifaceted role of the legal professional in Baghdad, examining how they bridge the gap between abstract justice and tangible human experience.</w:t>
      </w:r>
    </w:p>
    <w:p>
      <w:pPr>
        <w:pStyle w:val="BodyText"/>
      </w:pPr>
      <w:r>
        <w:t xml:space="preserve">Baghdad, historically known as the "City of Peace," has endured decades that tested its resilience. For centuries, it was a beacon of knowledge and culture. Today, as a modern metropolis grappling with the aftermath of conflict and political transition, its legal landscape is equally turbulent yet hopeful. The</w:t>
      </w:r>
      <w:r>
        <w:t xml:space="preserve"> </w:t>
      </w:r>
      <w:r>
        <w:rPr>
          <w:bCs/>
          <w:b/>
        </w:rPr>
        <w:t xml:space="preserve">Lawyer</w:t>
      </w:r>
      <w:r>
        <w:t xml:space="preserve"> </w:t>
      </w:r>
      <w:r>
        <w:t xml:space="preserve">in this environment operates within a hybrid system that blends civil law traditions inherited from the Ottoman and French influences with Islamic Sharia law, which governs personal status matters such as marriage, divorce, and inheritance. This duality requires the lawyer to possess not only legal acumen but also deep cultural literacy. They must navigate courtrooms where procedural formalities are rigorous yet often slow, requiring patience and strategic foresight.</w:t>
      </w:r>
    </w:p>
    <w:p>
      <w:pPr>
        <w:pStyle w:val="BodyText"/>
      </w:pPr>
      <w:r>
        <w:t xml:space="preserve">One cannot reflect on the profession in Baghdad without acknowledging the profound respect accorded to lawyers by the public. In many Iraqi communities, particularly within the bustling streets of Baghdad’s al-Kadhimiya or al-Mansour districts, a lawyer is viewed as a protector against arbitrary power. Given Iraq's history, where legal institutions were sometimes instrumentalized for political oppression rather than justice, the modern lawyer in Iraq plays a crucial restorative role. They are the ones who remind the state and its citizens alike that rule of law is paramount. Every case handled by a</w:t>
      </w:r>
      <w:r>
        <w:t xml:space="preserve"> </w:t>
      </w:r>
      <w:r>
        <w:rPr>
          <w:bCs/>
          <w:b/>
        </w:rPr>
        <w:t xml:space="preserve">Lawyer</w:t>
      </w:r>
      <w:r>
        <w:t xml:space="preserve"> </w:t>
      </w:r>
      <w:r>
        <w:t xml:space="preserve">in Baghdad is an opportunity to reinforce social trust. Whether dealing with commercial disputes arising from new businesses or defending individual rights against bureaucratic overreach, their work contributes to the broader project of nation-building.</w:t>
      </w:r>
    </w:p>
    <w:p>
      <w:pPr>
        <w:pStyle w:val="BodyText"/>
      </w:pPr>
      <w:r>
        <w:t xml:space="preserve">Furthermore, the role of the lawyer in Iraq is deeply intertwined with issues of human rights and minority protection. Baghdad is home to diverse ethnic and religious communities—Sunni Muslims, Shia Muslims, Christians, Yazidis, Mandaeans, and others. The lawyer here often acts as a shield for vulnerable groups. In a region where sectarian tensions can flare unpredictably, the lawyer must remain impartial in their professional duties while being sensitive to the communal dynamics that affect their clients. This requires an extraordinary degree of emotional intelligence and courage. For instance, representing a client from a different sect or religious minority may attract social scrutiny or even threat; yet, the ethical imperative of legal representation demands that justice be blind to such divisions. In this sense, the</w:t>
      </w:r>
      <w:r>
        <w:t xml:space="preserve"> </w:t>
      </w:r>
      <w:r>
        <w:rPr>
          <w:bCs/>
          <w:b/>
        </w:rPr>
        <w:t xml:space="preserve">Lawyer</w:t>
      </w:r>
      <w:r>
        <w:t xml:space="preserve"> </w:t>
      </w:r>
      <w:r>
        <w:t xml:space="preserve">in Baghdad is not just a legal practitioner but also a peacebuilder.</w:t>
      </w:r>
    </w:p>
    <w:p>
      <w:pPr>
        <w:pStyle w:val="BodyText"/>
      </w:pPr>
      <w:r>
        <w:t xml:space="preserve">The challenges faced by lawyers in Iraq are significant. Bureaucratic inefficiencies, corruption, and the sheer volume of cases clog the court systems. Many courts in Baghdad operate under immense pressure, with judges handling hundreds of files simultaneously. For the lawyer, this means that preparation must be impeccable and advocacy concise yet powerful. There is also the challenge of outdated legislation in certain areas versus rapidly evolving social realities. Lawyers must constantly engage in legal research and interpretation to ensure their arguments align with both statutory law and constitutional principles derived from Iraq’s democratic constitution.</w:t>
      </w:r>
    </w:p>
    <w:p>
      <w:pPr>
        <w:pStyle w:val="BodyText"/>
      </w:pPr>
      <w:r>
        <w:t xml:space="preserve">Additionally, the digital transformation of legal services presents a new frontier for lawyers in Baghdad. As technology becomes more integrated into daily life, from online banking to digital communications, the nature of legal disputes is changing. Cybercrime, intellectual property rights in the digital age, and e-commerce regulations are emerging fields where Iraqi lawyers must innovate. The younger generation of</w:t>
      </w:r>
      <w:r>
        <w:t xml:space="preserve"> </w:t>
      </w:r>
      <w:r>
        <w:rPr>
          <w:bCs/>
          <w:b/>
        </w:rPr>
        <w:t xml:space="preserve">Lawyers</w:t>
      </w:r>
      <w:r>
        <w:t xml:space="preserve"> </w:t>
      </w:r>
      <w:r>
        <w:t xml:space="preserve">in Iraq is increasingly tech-savvy, utilizing modern tools to manage cases efficiently and advocate for their clients with contemporary methods. This shift represents a generational change, moving away from purely oral advocacy toward data-driven legal strategies.</w:t>
      </w:r>
    </w:p>
    <w:p>
      <w:pPr>
        <w:pStyle w:val="BodyText"/>
      </w:pPr>
      <w:r>
        <w:t xml:space="preserve">Ethics also remain at the heart of reflection on this profession. In Iraq, where personal connections (wasta) can sometimes influence outcomes, the lawyer who adheres strictly to ethical standards becomes a pillar of integrity. Upholding confidentiality, avoiding conflicts of interest, and ensuring fair representation are not just professional requirements but moral imperatives that help rehabilitate the image of the legal system. When a</w:t>
      </w:r>
      <w:r>
        <w:t xml:space="preserve"> </w:t>
      </w:r>
      <w:r>
        <w:rPr>
          <w:bCs/>
          <w:b/>
        </w:rPr>
        <w:t xml:space="preserve">Lawyer</w:t>
      </w:r>
      <w:r>
        <w:t xml:space="preserve"> </w:t>
      </w:r>
      <w:r>
        <w:t xml:space="preserve">in Baghdad acts with integrity, they contribute to the normalization of justice as an impartial force rather than a commodity for sale.</w:t>
      </w:r>
    </w:p>
    <w:p>
      <w:pPr>
        <w:pStyle w:val="BodyText"/>
      </w:pPr>
      <w:r>
        <w:t xml:space="preserve">In conclusion, reflecting on the role of the lawyer in Iraq, specifically within Baghdad, reveals a profession that is vital to societal health. It is a role characterized by resilience and adaptability. The lawyer here does more than litigate; they educate citizens about their rights, they mediate conflicts that could otherwise escalate into violence, and they serve as interpreters of the law for the common person. As Iraq continues its journey toward long-term stability and economic growth, the demand for competent, ethical, and courageous legal professionals will only increase. The lawyer in Baghdad stands at the intersection of past struggles and future hopes, armed with knowledge and driven by justice. Their work ensures that even amidst chaos, there is order; even amidst division, there is dialogue; and ultimately, ensuring that</w:t>
      </w:r>
      <w:r>
        <w:t xml:space="preserve"> </w:t>
      </w:r>
      <w:r>
        <w:rPr>
          <w:bCs/>
          <w:b/>
        </w:rPr>
        <w:t xml:space="preserve">Lawyer</w:t>
      </w:r>
      <w:r>
        <w:t xml:space="preserve"> </w:t>
      </w:r>
      <w:r>
        <w:t xml:space="preserve">remains a trusted guardian of rights in</w:t>
      </w:r>
      <w:r>
        <w:t xml:space="preserve"> </w:t>
      </w:r>
      <w:r>
        <w:rPr>
          <w:bCs/>
          <w:b/>
        </w:rPr>
        <w:t xml:space="preserve">Iraq Baghdad</w:t>
      </w:r>
      <w:r>
        <w:t xml:space="preserve">. Through their dedication to the rule of law, they help write the next chapter of Iraq’s history—one where justice prevails over injustice.</w:t>
      </w:r>
    </w:p>
    <w:p>
      <w:pPr>
        <w:pStyle w:val="BodyText"/>
      </w:pPr>
      <w:r>
        <w:br/>
      </w:r>
      <w:r>
        <w:br/>
      </w:r>
    </w:p>
    <w:p>
      <w:pPr>
        <w:pStyle w:val="BodyText"/>
      </w:pPr>
      <w:r>
        <w:t xml:space="preserve">Word Count Approximation: ~850 words.</w:t>
      </w:r>
      <w:r>
        <w:br/>
      </w:r>
      <w:r>
        <w:t xml:space="preserve">Document Type: Reflection Paper</w:t>
      </w:r>
      <w:r>
        <w:br/>
      </w:r>
      <w:r>
        <w:t xml:space="preserve">Subject Focus: Legal Profession in Iraq, Baghdad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Legal Profession: The Role of the Lawyer in Iraq, Baghdad</dc:title>
  <dc:creator/>
  <dc:language>en</dc:language>
  <cp:keywords/>
  <dcterms:created xsi:type="dcterms:W3CDTF">2026-07-29T15:03:16Z</dcterms:created>
  <dcterms:modified xsi:type="dcterms:W3CDTF">2026-07-29T15:03:16Z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