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Evolution,</w:t>
      </w:r>
      <w:r>
        <w:t xml:space="preserve"> </w:t>
      </w:r>
      <w:r>
        <w:t xml:space="preserve">and</w:t>
      </w:r>
      <w:r>
        <w:t xml:space="preserve"> </w:t>
      </w:r>
      <w:r>
        <w:t xml:space="preserve">Ethical</w:t>
      </w:r>
      <w:r>
        <w:t xml:space="preserve"> </w:t>
      </w:r>
      <w:r>
        <w:t xml:space="preserve">Landscape</w:t>
      </w:r>
      <w:r>
        <w:t xml:space="preserve"> </w:t>
      </w:r>
      <w:r>
        <w:t xml:space="preserve">of</w:t>
      </w:r>
      <w:r>
        <w:t xml:space="preserve"> </w:t>
      </w:r>
      <w:r>
        <w:t xml:space="preserve">Lawyers</w:t>
      </w:r>
      <w:r>
        <w:t xml:space="preserve"> </w:t>
      </w:r>
      <w:r>
        <w:t xml:space="preserve">in</w:t>
      </w:r>
      <w:r>
        <w:t xml:space="preserve"> </w:t>
      </w:r>
      <w:r>
        <w:t xml:space="preserve">Kuwait</w:t>
      </w:r>
      <w:r>
        <w:t xml:space="preserve"> </w:t>
      </w:r>
      <w:r>
        <w:t xml:space="preserve">City</w:t>
      </w:r>
    </w:p>
    <w:bookmarkStart w:id="26" w:name="X2e9a2280b7aa703778ae6bffb56cd5ffa66726a"/>
    <w:p>
      <w:pPr>
        <w:pStyle w:val="Heading1"/>
      </w:pPr>
      <w:r>
        <w:t xml:space="preserve">A Reflection on the Legal Profession in Kuwait City</w:t>
      </w:r>
    </w:p>
    <w:p>
      <w:pPr>
        <w:pStyle w:val="FirstParagraph"/>
      </w:pPr>
      <w:r>
        <w:rPr>
          <w:bCs/>
          <w:b/>
        </w:rPr>
        <w:t xml:space="preserve">Date:</w:t>
      </w:r>
      <w:r>
        <w:t xml:space="preserve"> </w:t>
      </w:r>
      <w:r>
        <w:t xml:space="preserve">October 26, 2023</w:t>
      </w:r>
      <w:r>
        <w:br/>
      </w:r>
      <w:r>
        <w:rPr>
          <w:bCs/>
          <w:b/>
        </w:rPr>
        <w:t xml:space="preserve">Subject:</w:t>
      </w:r>
      <w:r>
        <w:t xml:space="preserve">The Role, Evolution, and Ethical Landscape of Lawyers in Kuwait City</w:t>
      </w:r>
    </w:p>
    <w:bookmarkStart w:id="20" w:name="Xd52b3be7c4cca006b7cc2c0e9af8515a1cee49d"/>
    <w:p>
      <w:pPr>
        <w:pStyle w:val="Heading2"/>
      </w:pPr>
      <w:r>
        <w:t xml:space="preserve">I. Introduction: The Intersection of Tradition and Modernity</w:t>
      </w:r>
    </w:p>
    <w:p>
      <w:pPr>
        <w:pStyle w:val="FirstParagraph"/>
      </w:pPr>
      <w:r>
        <w:t xml:space="preserve">To reflect upon the profession of a</w:t>
      </w:r>
      <w:r>
        <w:t xml:space="preserve"> </w:t>
      </w:r>
      <w:r>
        <w:rPr>
          <w:bCs/>
          <w:b/>
        </w:rPr>
        <w:t xml:space="preserve">Lawyer</w:t>
      </w:r>
      <w:r>
        <w:t xml:space="preserve"> </w:t>
      </w:r>
      <w:r>
        <w:t xml:space="preserve">within the specific context of</w:t>
      </w:r>
      <w:r>
        <w:t xml:space="preserve"> </w:t>
      </w:r>
      <w:r>
        <w:rPr>
          <w:bCs/>
          <w:b/>
        </w:rPr>
        <w:t xml:space="preserve">Kuwait City</w:t>
      </w:r>
      <w:r>
        <w:t xml:space="preserve">, one must first acknowledge the unique socio-legal tapestry that defines this Gulf nation. Kuwait, often described as a laboratory for democracy in the Middle East, possesses a legal system that is a complex hybrid. It is rooted deeply in Islamic Sharia law but significantly influenced by civil law traditions derived from Egyptian and French legal codes. Therefore, working as a</w:t>
      </w:r>
      <w:r>
        <w:t xml:space="preserve"> </w:t>
      </w:r>
      <w:r>
        <w:rPr>
          <w:bCs/>
          <w:b/>
        </w:rPr>
        <w:t xml:space="preserve">Lawyer</w:t>
      </w:r>
      <w:r>
        <w:t xml:space="preserve"> </w:t>
      </w:r>
      <w:r>
        <w:t xml:space="preserve">in</w:t>
      </w:r>
      <w:r>
        <w:t xml:space="preserve"> </w:t>
      </w:r>
      <w:r>
        <w:rPr>
          <w:bCs/>
          <w:b/>
        </w:rPr>
        <w:t xml:space="preserve">Kuwait City</w:t>
      </w:r>
      <w:r>
        <w:t xml:space="preserve"> </w:t>
      </w:r>
      <w:r>
        <w:t xml:space="preserve">is not merely about memorizing statutes; it requires navigating the delicate balance between religious principles, statutory regulations, and the rapidly evolving demands of a modern financial hub. This reflection paper explores the multifaceted nature of legal practice in this vibrant capital, examining the cultural expectations, professional challenges, and ethical responsibilities that define the contemporary legal landscape.</w:t>
      </w:r>
    </w:p>
    <w:bookmarkEnd w:id="20"/>
    <w:bookmarkStart w:id="21" w:name="Xbf68d2d3886e82f5d796bd31835099d9b99a488"/>
    <w:p>
      <w:pPr>
        <w:pStyle w:val="Heading2"/>
      </w:pPr>
      <w:r>
        <w:t xml:space="preserve">II. The Cultural Context: Justice with Hospitality</w:t>
      </w:r>
    </w:p>
    <w:p>
      <w:pPr>
        <w:pStyle w:val="FirstParagraph"/>
      </w:pPr>
      <w:r>
        <w:t xml:space="preserve">The practice of law in</w:t>
      </w:r>
      <w:r>
        <w:t xml:space="preserve"> </w:t>
      </w:r>
      <w:r>
        <w:rPr>
          <w:bCs/>
          <w:b/>
        </w:rPr>
        <w:t xml:space="preserve">Kuwait City</w:t>
      </w:r>
      <w:r>
        <w:t xml:space="preserve"> </w:t>
      </w:r>
      <w:r>
        <w:t xml:space="preserve">cannot be divorced from its social fabric. In Western jurisdictions, the attorney-client relationship is often strictly transactional and formalized by contract. However, in</w:t>
      </w:r>
      <w:r>
        <w:t xml:space="preserve"> </w:t>
      </w:r>
      <w:r>
        <w:rPr>
          <w:bCs/>
          <w:b/>
        </w:rPr>
        <w:t xml:space="preserve">Kuwait City</w:t>
      </w:r>
      <w:r>
        <w:t xml:space="preserve">, legal proceedings are frequently imbued with a sense of personal interaction and hospitality (*Diyafa*). For a</w:t>
      </w:r>
      <w:r>
        <w:t xml:space="preserve"> </w:t>
      </w:r>
      <w:r>
        <w:rPr>
          <w:bCs/>
          <w:b/>
        </w:rPr>
        <w:t xml:space="preserve">Lawyer</w:t>
      </w:r>
      <w:r>
        <w:t xml:space="preserve"> </w:t>
      </w:r>
      <w:r>
        <w:t xml:space="preserve">based in the capital, building trust is as important as building a case file. The courtroom is not just an arena for adversarial debate but also a space where respect for hierarchy, age, and social standing plays a crucial role.</w:t>
      </w:r>
      <w:r>
        <w:t xml:space="preserve"> </w:t>
      </w:r>
      <w:r>
        <w:t xml:space="preserve">Reflecting on this aspect, it becomes evident that a successful</w:t>
      </w:r>
      <w:r>
        <w:t xml:space="preserve"> </w:t>
      </w:r>
      <w:r>
        <w:rPr>
          <w:bCs/>
          <w:b/>
        </w:rPr>
        <w:t xml:space="preserve">Lawyer</w:t>
      </w:r>
      <w:r>
        <w:t xml:space="preserve"> </w:t>
      </w:r>
      <w:r>
        <w:t xml:space="preserve">in</w:t>
      </w:r>
      <w:r>
        <w:t xml:space="preserve"> </w:t>
      </w:r>
      <w:r>
        <w:rPr>
          <w:bCs/>
          <w:b/>
        </w:rPr>
        <w:t xml:space="preserve">Kuwait City</w:t>
      </w:r>
      <w:r>
        <w:t xml:space="preserve"> </w:t>
      </w:r>
      <w:r>
        <w:t xml:space="preserve">must possess high emotional intelligence. They must understand the unwritten rules of etiquette (*Adab*) that govern interactions with judges, opposing counsel, and clients alike. This cultural nuance serves as a bridge between the rigid letter of the law and the flexible spirit of community relations. It is a reminder that justice in Kuwait is not dispensed in a vacuum but through human connections that value honor and reputation alongside legal merit.</w:t>
      </w:r>
    </w:p>
    <w:bookmarkEnd w:id="21"/>
    <w:bookmarkStart w:id="22" w:name="X7bce69743d8b97d0de7c491807d87ceabb2389a"/>
    <w:p>
      <w:pPr>
        <w:pStyle w:val="Heading2"/>
      </w:pPr>
      <w:r>
        <w:t xml:space="preserve">III. The Evolution of Legal Practice: From Manual Dockets to Digital Horizons</w:t>
      </w:r>
    </w:p>
    <w:p>
      <w:pPr>
        <w:pStyle w:val="FirstParagraph"/>
      </w:pPr>
      <w:r>
        <w:t xml:space="preserve">Historically, legal practice in the region was labor-intensive, relying heavily on physical archives and manual court appearances. However, recent years have seen</w:t>
      </w:r>
      <w:r>
        <w:t xml:space="preserve"> </w:t>
      </w:r>
      <w:r>
        <w:rPr>
          <w:bCs/>
          <w:b/>
        </w:rPr>
        <w:t xml:space="preserve">Kuwait City</w:t>
      </w:r>
      <w:r>
        <w:t xml:space="preserve"> </w:t>
      </w:r>
      <w:r>
        <w:t xml:space="preserve">undergo a significant digital transformation. As a reflection of global trends and national vision initiatives like "New Kuwait 2035," the judicial system is increasingly embracing technology. E-filing systems, virtual hearings during periods of necessity, and digital access to case laws are becoming standard tools for the modern</w:t>
      </w:r>
      <w:r>
        <w:t xml:space="preserve"> </w:t>
      </w:r>
      <w:r>
        <w:rPr>
          <w:bCs/>
          <w:b/>
        </w:rPr>
        <w:t xml:space="preserve">Lawyer</w:t>
      </w:r>
      <w:r>
        <w:t xml:space="preserve">.</w:t>
      </w:r>
      <w:r>
        <w:t xml:space="preserve"> </w:t>
      </w:r>
      <w:r>
        <w:t xml:space="preserve">This technological shift presents both opportunities and challenges. For the young</w:t>
      </w:r>
      <w:r>
        <w:t xml:space="preserve"> </w:t>
      </w:r>
      <w:r>
        <w:rPr>
          <w:bCs/>
          <w:b/>
        </w:rPr>
        <w:t xml:space="preserve">Lawyer</w:t>
      </w:r>
      <w:r>
        <w:t xml:space="preserve"> </w:t>
      </w:r>
      <w:r>
        <w:t xml:space="preserve">in</w:t>
      </w:r>
      <w:r>
        <w:t xml:space="preserve"> </w:t>
      </w:r>
      <w:r>
        <w:rPr>
          <w:bCs/>
          <w:b/>
        </w:rPr>
        <w:t xml:space="preserve">Kuwait City</w:t>
      </w:r>
      <w:r>
        <w:t xml:space="preserve">, there is a steep learning curve associated with mastering these new platforms while maintaining the high standard of preparation expected by senior judges. Furthermore, the influx of international investment into Kuwait has expanded the scope of legal practice beyond traditional civil and criminal matters. There is now a growing demand for expertise in corporate law, intellectual property, and commercial arbitration. Consequently, the identity of a</w:t>
      </w:r>
      <w:r>
        <w:t xml:space="preserve"> </w:t>
      </w:r>
      <w:r>
        <w:rPr>
          <w:bCs/>
          <w:b/>
        </w:rPr>
        <w:t xml:space="preserve">Lawyer</w:t>
      </w:r>
      <w:r>
        <w:t xml:space="preserve"> </w:t>
      </w:r>
      <w:r>
        <w:t xml:space="preserve">in Kuwait is expanding; they are no longer just litigators but also strategic advisors who must understand international best practices to serve clients operating on a global stage.</w:t>
      </w:r>
    </w:p>
    <w:bookmarkEnd w:id="22"/>
    <w:bookmarkStart w:id="23" w:name="X1d4598e3f5bddacb52249bb88025a77d50e15c9"/>
    <w:p>
      <w:pPr>
        <w:pStyle w:val="Heading2"/>
      </w:pPr>
      <w:r>
        <w:t xml:space="preserve">IV. Ethical Responsibilities and Professional Integrity</w:t>
      </w:r>
    </w:p>
    <w:p>
      <w:pPr>
        <w:pStyle w:val="FirstParagraph"/>
      </w:pPr>
      <w:r>
        <w:t xml:space="preserve">Amidst the changing landscape, certain core tenets remain immutable: ethics and integrity. In</w:t>
      </w:r>
      <w:r>
        <w:t xml:space="preserve"> </w:t>
      </w:r>
      <w:r>
        <w:rPr>
          <w:bCs/>
          <w:b/>
        </w:rPr>
        <w:t xml:space="preserve">Kuwait City</w:t>
      </w:r>
      <w:r>
        <w:t xml:space="preserve">, the bar is governed by strict professional codes that emphasize honesty, confidentiality, and loyalty to the court. The reflection of a career in law here often involves navigating potential conflicts between personal interests, client demands, and legal obligations.</w:t>
      </w:r>
      <w:r>
        <w:t xml:space="preserve"> </w:t>
      </w:r>
      <w:r>
        <w:t xml:space="preserve">One significant ethical consideration in Kuwait is the intersection of commercial interests with legal counsel. As</w:t>
      </w:r>
      <w:r>
        <w:t xml:space="preserve"> </w:t>
      </w:r>
      <w:r>
        <w:rPr>
          <w:bCs/>
          <w:b/>
        </w:rPr>
        <w:t xml:space="preserve">Kuwait City</w:t>
      </w:r>
      <w:r>
        <w:t xml:space="preserve"> </w:t>
      </w:r>
      <w:r>
        <w:t xml:space="preserve">expands its business district, lawyers are often approached by large conglomerates or state-linked entities. Maintaining impartiality and avoiding the appearance of impropriety is paramount. A</w:t>
      </w:r>
      <w:r>
        <w:t xml:space="preserve"> </w:t>
      </w:r>
      <w:r>
        <w:rPr>
          <w:bCs/>
          <w:b/>
        </w:rPr>
        <w:t xml:space="preserve">Lawyer</w:t>
      </w:r>
      <w:r>
        <w:t xml:space="preserve"> </w:t>
      </w:r>
      <w:r>
        <w:t xml:space="preserve">must serve as a guardian of the rule of law, not merely an agent for profit. This responsibility is amplified in a society where legal precedents can set long-lasting standards for governance and corporate behavior. Therefore, ethical reflection is not a periodic exercise but a daily practice required to maintain the dignity of the profession in</w:t>
      </w:r>
      <w:r>
        <w:t xml:space="preserve"> </w:t>
      </w:r>
      <w:r>
        <w:rPr>
          <w:bCs/>
          <w:b/>
        </w:rPr>
        <w:t xml:space="preserve">Kuwait City</w:t>
      </w:r>
      <w:r>
        <w:t xml:space="preserve">.</w:t>
      </w:r>
    </w:p>
    <w:bookmarkEnd w:id="23"/>
    <w:bookmarkStart w:id="24" w:name="X274ae850fc32b654a47aacb65172466523376b2"/>
    <w:p>
      <w:pPr>
        <w:pStyle w:val="Heading2"/>
      </w:pPr>
      <w:r>
        <w:t xml:space="preserve">V. The Role of Lawyers in Social Development</w:t>
      </w:r>
    </w:p>
    <w:p>
      <w:pPr>
        <w:pStyle w:val="FirstParagraph"/>
      </w:pPr>
      <w:r>
        <w:t xml:space="preserve">Finally, it is crucial to reflect on the broader societal role of lawyers beyond individual cases. In</w:t>
      </w:r>
      <w:r>
        <w:t xml:space="preserve"> </w:t>
      </w:r>
      <w:r>
        <w:rPr>
          <w:bCs/>
          <w:b/>
        </w:rPr>
        <w:t xml:space="preserve">Kuwait City</w:t>
      </w:r>
      <w:r>
        <w:t xml:space="preserve">, legal professionals play a vital part in social development and national stability. Through pro bono work, legal aid initiatives, and advocacy for regulatory reform,</w:t>
      </w:r>
      <w:r>
        <w:t xml:space="preserve"> </w:t>
      </w:r>
      <w:r>
        <w:rPr>
          <w:bCs/>
          <w:b/>
        </w:rPr>
        <w:t xml:space="preserve">Lawyer</w:t>
      </w:r>
      <w:r>
        <w:t xml:space="preserve">s contribute to the empowerment of citizens. The Kuwaiti Constitution grants significant rights to its citizens regarding freedom of speech and assembly within certain bounds, and lawyers are often at the forefront of interpreting these rights in modern contexts.</w:t>
      </w:r>
      <w:r>
        <w:t xml:space="preserve"> </w:t>
      </w:r>
      <w:r>
        <w:t xml:space="preserve">Moreover, there is a growing movement among younger lawyers in</w:t>
      </w:r>
      <w:r>
        <w:t xml:space="preserve"> </w:t>
      </w:r>
      <w:r>
        <w:rPr>
          <w:bCs/>
          <w:b/>
        </w:rPr>
        <w:t xml:space="preserve">Kuwait City</w:t>
      </w:r>
      <w:r>
        <w:t xml:space="preserve"> </w:t>
      </w:r>
      <w:r>
        <w:t xml:space="preserve">to advocate for women’s rights, labor reforms, and environmental protections. By utilizing their legal expertise to address systemic issues, they help shape a more equitable society. This proactive approach distinguishes the modern Kuwaiti lawyer as not just a practitioner of law but as an active participant in nation-building.</w:t>
      </w:r>
    </w:p>
    <w:bookmarkEnd w:id="24"/>
    <w:bookmarkStart w:id="25" w:name="vi.-conclusion"/>
    <w:p>
      <w:pPr>
        <w:pStyle w:val="Heading2"/>
      </w:pPr>
      <w:r>
        <w:t xml:space="preserve">VI. Conclusion</w:t>
      </w:r>
    </w:p>
    <w:p>
      <w:pPr>
        <w:pStyle w:val="FirstParagraph"/>
      </w:pPr>
      <w:r>
        <w:t xml:space="preserve">In conclusion, reflecting on the profession of a</w:t>
      </w:r>
      <w:r>
        <w:t xml:space="preserve"> </w:t>
      </w:r>
      <w:r>
        <w:rPr>
          <w:bCs/>
          <w:b/>
        </w:rPr>
        <w:t xml:space="preserve">Lawyer</w:t>
      </w:r>
      <w:r>
        <w:t xml:space="preserve"> </w:t>
      </w:r>
      <w:r>
        <w:t xml:space="preserve">in</w:t>
      </w:r>
      <w:r>
        <w:t xml:space="preserve"> </w:t>
      </w:r>
      <w:r>
        <w:rPr>
          <w:bCs/>
          <w:b/>
        </w:rPr>
        <w:t xml:space="preserve">Kuwait City</w:t>
      </w:r>
      <w:r>
        <w:t xml:space="preserve"> </w:t>
      </w:r>
      <w:r>
        <w:t xml:space="preserve">reveals a dynamic and complex field that demands both traditional wisdom and modern adaptability. It is a role that requires navigating the intricate blend of Sharia principles, civil law statutes, and cultural norms specific to Kuwaiti society. The transition from manual processes to digital systems, coupled with an expanding corporate sector, has diversified the skills required for legal excellence. However, at its heart, the profession remains anchored in ethical integrity and a commitment to justice. For those who choose this path in</w:t>
      </w:r>
      <w:r>
        <w:t xml:space="preserve"> </w:t>
      </w:r>
      <w:r>
        <w:rPr>
          <w:bCs/>
          <w:b/>
        </w:rPr>
        <w:t xml:space="preserve">Kuwait City</w:t>
      </w:r>
      <w:r>
        <w:t xml:space="preserve">, it offers not only a career but a profound opportunity to contribute to the social and legal evolution of one of the most dynamic capitals in the Middle East. The journey is challenging, but for the dedicated</w:t>
      </w:r>
      <w:r>
        <w:t xml:space="preserve"> </w:t>
      </w:r>
      <w:r>
        <w:rPr>
          <w:bCs/>
          <w:b/>
        </w:rPr>
        <w:t xml:space="preserve">Lawyer</w:t>
      </w:r>
      <w:r>
        <w:t xml:space="preserve">, it is deeply rewarding.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Evolution, and Ethical Landscape of Lawyers in Kuwait City</dc:title>
  <dc:creator/>
  <cp:keywords/>
  <dcterms:created xsi:type="dcterms:W3CDTF">2026-07-29T10:39:18Z</dcterms:created>
  <dcterms:modified xsi:type="dcterms:W3CDTF">2026-07-29T10:39:18Z</dcterms:modified>
</cp:coreProperties>
</file>

<file path=docProps/custom.xml><?xml version="1.0" encoding="utf-8"?>
<Properties xmlns="http://schemas.openxmlformats.org/officeDocument/2006/custom-properties" xmlns:vt="http://schemas.openxmlformats.org/officeDocument/2006/docPropsVTypes"/>
</file>