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d8740412880d7aadbff5fcb7ef6bfa8cb2a2f7c"/>
    <w:p>
      <w:pPr>
        <w:pStyle w:val="Heading1"/>
      </w:pPr>
      <w:r>
        <w:t xml:space="preserve">The Nexus of Justice, Culture, and Commerce: A Reflection on the Legal Profession in Malaysia Kuala Lumpur</w:t>
      </w:r>
    </w:p>
    <w:p>
      <w:pPr>
        <w:pStyle w:val="FirstParagraph"/>
      </w:pPr>
      <w:r>
        <w:t xml:space="preserve">To step into the legal landscape of</w:t>
      </w:r>
      <w:r>
        <w:t xml:space="preserve"> </w:t>
      </w:r>
      <w:r>
        <w:rPr>
          <w:bCs/>
          <w:b/>
        </w:rPr>
        <w:t xml:space="preserve">Malaysia Kuala Lumpur</w:t>
      </w:r>
      <w:r>
        <w:t xml:space="preserve"> </w:t>
      </w:r>
      <w:r>
        <w:t xml:space="preserve">is to enter a space where history breathes through colonial architecture while simultaneously vibrating with the frantic energy of modern global finance. As I reflect upon the role and reality of a</w:t>
      </w:r>
      <w:r>
        <w:t xml:space="preserve"> </w:t>
      </w:r>
      <w:r>
        <w:rPr>
          <w:bCs/>
          <w:b/>
        </w:rPr>
        <w:t xml:space="preserve">Lawyer</w:t>
      </w:r>
      <w:r>
        <w:t xml:space="preserve">, it becomes evident that one cannot speak of jurisprudence in isolation from its socio-cultural context. The profession here is not merely about the application of statutes; it is a complex dance between tradition, religion, and rapid economic evolution. This reflection seeks to explore how the identity of a</w:t>
      </w:r>
      <w:r>
        <w:t xml:space="preserve"> </w:t>
      </w:r>
      <w:r>
        <w:rPr>
          <w:bCs/>
          <w:b/>
        </w:rPr>
        <w:t xml:space="preserve">Lawyer</w:t>
      </w:r>
      <w:r>
        <w:t xml:space="preserve"> </w:t>
      </w:r>
      <w:r>
        <w:t xml:space="preserve">in</w:t>
      </w:r>
      <w:r>
        <w:t xml:space="preserve"> </w:t>
      </w:r>
      <w:r>
        <w:rPr>
          <w:bCs/>
          <w:b/>
        </w:rPr>
        <w:t xml:space="preserve">Malaysia Kuala Lumpur</w:t>
      </w:r>
      <w:r>
        <w:t xml:space="preserve"> </w:t>
      </w:r>
      <w:r>
        <w:t xml:space="preserve">is shaped by these unique intersecting forces.</w:t>
      </w:r>
    </w:p>
    <w:bookmarkStart w:id="20" w:name="X27fb0daef818528211acdb0eb76c6fdf6877a2b"/>
    <w:p>
      <w:pPr>
        <w:pStyle w:val="Heading2"/>
      </w:pPr>
      <w:r>
        <w:t xml:space="preserve">The Architectural Metaphor of Legal Dualism</w:t>
      </w:r>
    </w:p>
    <w:p>
      <w:pPr>
        <w:pStyle w:val="FirstParagraph"/>
      </w:pPr>
      <w:r>
        <w:t xml:space="preserve">The physical environment of the capital provides a potent metaphor for the legal mind. The skyline is dominated by twin towers and modern skyscrapers, symbols of economic prowess, yet they stand in close proximity to old courthouses with high ceilings and heavy wood paneling. This visual dichotomy mirrors the fundamental structure of law in</w:t>
      </w:r>
      <w:r>
        <w:t xml:space="preserve"> </w:t>
      </w:r>
      <w:r>
        <w:rPr>
          <w:bCs/>
          <w:b/>
        </w:rPr>
        <w:t xml:space="preserve">Malaysia Kuala Lumpur</w:t>
      </w:r>
      <w:r>
        <w:t xml:space="preserve">: a hybrid system rooted in English Common Law but deeply interwoven with Islamic Law (Syariah) and customary laws (Adat). For a</w:t>
      </w:r>
      <w:r>
        <w:t xml:space="preserve"> </w:t>
      </w:r>
      <w:r>
        <w:rPr>
          <w:bCs/>
          <w:b/>
        </w:rPr>
        <w:t xml:space="preserve">Lawyer</w:t>
      </w:r>
      <w:r>
        <w:t xml:space="preserve">, this means that competence requires more than rote memorization of case precedents. It demands a fluidity of thought, the ability to navigate two distinct legal systems that often operate in parallel. In my reflection, I realize that the modern practitioner must be bilingual not just in language, but in legal philosophy.</w:t>
      </w:r>
    </w:p>
    <w:bookmarkEnd w:id="20"/>
    <w:bookmarkStart w:id="21" w:name="the-lawyer-as-a-cultural-mediator"/>
    <w:p>
      <w:pPr>
        <w:pStyle w:val="Heading2"/>
      </w:pPr>
      <w:r>
        <w:t xml:space="preserve">The Lawyer as a Cultural Mediator</w:t>
      </w:r>
    </w:p>
    <w:p>
      <w:pPr>
        <w:pStyle w:val="FirstParagraph"/>
      </w:pPr>
      <w:r>
        <w:t xml:space="preserve">In many Western jurisdictions, the lawyer is viewed primarily as an adversarial advocate. However, observing the practice of law within</w:t>
      </w:r>
      <w:r>
        <w:t xml:space="preserve"> </w:t>
      </w:r>
      <w:r>
        <w:rPr>
          <w:bCs/>
          <w:b/>
        </w:rPr>
        <w:t xml:space="preserve">Malaysia Kuala Lumpur</w:t>
      </w:r>
      <w:r>
        <w:t xml:space="preserve">, I observe that the role often extends into that of a mediator and cultural bridge. The society here is multicultural, comprising Malay, Chinese, Indian, and indigenous populations. Disputes rarely arise solely from commercial transactions; they are often laden with ethnic sensitivities and religious obligations. Therefore, a</w:t>
      </w:r>
      <w:r>
        <w:t xml:space="preserve"> </w:t>
      </w:r>
      <w:r>
        <w:rPr>
          <w:bCs/>
          <w:b/>
        </w:rPr>
        <w:t xml:space="preserve">Lawyer</w:t>
      </w:r>
      <w:r>
        <w:t xml:space="preserve"> </w:t>
      </w:r>
      <w:r>
        <w:t xml:space="preserve">in this region must possess high emotional intelligence alongside technical acumen. When representing clients in</w:t>
      </w:r>
      <w:r>
        <w:t xml:space="preserve"> </w:t>
      </w:r>
      <w:r>
        <w:rPr>
          <w:bCs/>
          <w:b/>
        </w:rPr>
        <w:t xml:space="preserve">Malaysia Kuala Lumpur</w:t>
      </w:r>
      <w:r>
        <w:t xml:space="preserve">, one is not just arguing points of law but is often navigating delicate social fabrics. The reflection here is that the profession serves as a stabilizing force, ensuring that diversity does not lead to fragmentation but rather to a negotiated coexistence.</w:t>
      </w:r>
    </w:p>
    <w:bookmarkEnd w:id="21"/>
    <w:bookmarkStart w:id="22" w:name="Xedea866086ea8876e21a4d4a158008cd8df73cd"/>
    <w:p>
      <w:pPr>
        <w:pStyle w:val="Heading2"/>
      </w:pPr>
      <w:r>
        <w:t xml:space="preserve">The Impact of Rapid Urbanization and Corporate Law</w:t>
      </w:r>
    </w:p>
    <w:p>
      <w:pPr>
        <w:pStyle w:val="FirstParagraph"/>
      </w:pPr>
      <w:r>
        <w:rPr>
          <w:bCs/>
          <w:b/>
        </w:rPr>
        <w:t xml:space="preserve">Malaysia Kuala Lumpur</w:t>
      </w:r>
      <w:r>
        <w:t xml:space="preserve"> </w:t>
      </w:r>
      <w:r>
        <w:t xml:space="preserve">is an economic hub, attracting significant foreign direct investment. Consequently, the demand for specialized corporate lawyers has surged. The reflection on this aspect reveals a shift in the nature of legal practice. It is no longer just about local litigation; it is about cross-border transactions, intellectual property rights in a digital economy, and compliance with international standards. The</w:t>
      </w:r>
      <w:r>
        <w:t xml:space="preserve"> </w:t>
      </w:r>
      <w:r>
        <w:rPr>
          <w:bCs/>
          <w:b/>
        </w:rPr>
        <w:t xml:space="preserve">Lawyer</w:t>
      </w:r>
      <w:r>
        <w:t xml:space="preserve"> </w:t>
      </w:r>
      <w:r>
        <w:t xml:space="preserve">in this context becomes an architect of business structures, facilitating the growth that defines the city’s modern identity. However, this brings a critical reflection: as the city becomes more globalized, does it risk losing its local character? The legal profession must balance the influx of international standards with local regulatory realities. This tension creates a dynamic environment where</w:t>
      </w:r>
      <w:r>
        <w:t xml:space="preserve"> </w:t>
      </w:r>
      <w:r>
        <w:rPr>
          <w:bCs/>
          <w:b/>
        </w:rPr>
        <w:t xml:space="preserve">Lawyers</w:t>
      </w:r>
      <w:r>
        <w:t xml:space="preserve"> </w:t>
      </w:r>
      <w:r>
        <w:t xml:space="preserve">are constantly adapting to new forms of commercial law while maintaining respect for domestic regulatory frameworks.</w:t>
      </w:r>
    </w:p>
    <w:bookmarkEnd w:id="22"/>
    <w:bookmarkStart w:id="23" w:name="X975b6da828054e86432df134569f58c04b2f654"/>
    <w:p>
      <w:pPr>
        <w:pStyle w:val="Heading2"/>
      </w:pPr>
      <w:r>
        <w:t xml:space="preserve">The Challenge of Accessibility and Justice</w:t>
      </w:r>
    </w:p>
    <w:p>
      <w:pPr>
        <w:pStyle w:val="FirstParagraph"/>
      </w:pPr>
      <w:r>
        <w:t xml:space="preserve">A profound aspect of this reflection involves the issue of access to justice. While</w:t>
      </w:r>
      <w:r>
        <w:t xml:space="preserve"> </w:t>
      </w:r>
      <w:r>
        <w:rPr>
          <w:bCs/>
          <w:b/>
        </w:rPr>
        <w:t xml:space="preserve">Kuala Lumpur</w:t>
      </w:r>
      <w:r>
        <w:t xml:space="preserve"> </w:t>
      </w:r>
      <w:r>
        <w:t xml:space="preserve">is a center for high-end legal services, there remains a stark disparity in accessibility for lower-income groups. The perception that law is an elitist profession persists, which poses a challenge to the integrity of the judiciary’s role in society. In reflecting on my understanding of the</w:t>
      </w:r>
      <w:r>
        <w:t xml:space="preserve"> </w:t>
      </w:r>
      <w:r>
        <w:rPr>
          <w:bCs/>
          <w:b/>
        </w:rPr>
        <w:t xml:space="preserve">Lawyer</w:t>
      </w:r>
      <w:r>
        <w:t xml:space="preserve">, I recognize that true professionalism involves pro bono work and community legal education. In</w:t>
      </w:r>
      <w:r>
        <w:t xml:space="preserve"> </w:t>
      </w:r>
      <w:r>
        <w:rPr>
          <w:bCs/>
          <w:b/>
        </w:rPr>
        <w:t xml:space="preserve">Malaysia Kuala Lumpur</w:t>
      </w:r>
      <w:r>
        <w:t xml:space="preserve">, there are growing movements towards public interest law, where lawyers advocate for environmental rights, labor laws, and human dignity. This suggests that the role of a</w:t>
      </w:r>
      <w:r>
        <w:t xml:space="preserve"> </w:t>
      </w:r>
      <w:r>
        <w:rPr>
          <w:bCs/>
          <w:b/>
        </w:rPr>
        <w:t xml:space="preserve">Lawyer</w:t>
      </w:r>
      <w:r>
        <w:t xml:space="preserve"> </w:t>
      </w:r>
      <w:r>
        <w:t xml:space="preserve">is evolving from a private service provider to a guardian of public welfare.</w:t>
      </w:r>
    </w:p>
    <w:bookmarkEnd w:id="23"/>
    <w:bookmarkStart w:id="24" w:name="Xf659f573da0ccf8f9be994663ab6e62a021440d"/>
    <w:p>
      <w:pPr>
        <w:pStyle w:val="Heading2"/>
      </w:pPr>
      <w:r>
        <w:t xml:space="preserve">The Ethical Landscape in a Modern Society</w:t>
      </w:r>
    </w:p>
    <w:p>
      <w:pPr>
        <w:pStyle w:val="FirstParagraph"/>
      </w:pPr>
      <w:r>
        <w:t xml:space="preserve">Ethics in legal practice are constantly being tested by modern complexities. In the bustling streets and digital networks of</w:t>
      </w:r>
      <w:r>
        <w:t xml:space="preserve"> </w:t>
      </w:r>
      <w:r>
        <w:rPr>
          <w:bCs/>
          <w:b/>
        </w:rPr>
        <w:t xml:space="preserve">Kuala Lumpur</w:t>
      </w:r>
      <w:r>
        <w:t xml:space="preserve">, issues regarding data privacy, cybercrime, and corporate social responsibility are paramount. A reflection on ethics reveals that a</w:t>
      </w:r>
      <w:r>
        <w:t xml:space="preserve"> </w:t>
      </w:r>
      <w:r>
        <w:rPr>
          <w:bCs/>
          <w:b/>
        </w:rPr>
        <w:t xml:space="preserve">Lawyer</w:t>
      </w:r>
      <w:r>
        <w:t xml:space="preserve"> </w:t>
      </w:r>
      <w:r>
        <w:t xml:space="preserve">must act as a moral compass, not just within the courtroom but in public discourse. The legal profession in Malaysia is undergoing reforms aimed at transparency and accountability. This evolution is crucial for maintaining public trust. As I consider the future, it is clear that the integrity of a</w:t>
      </w:r>
      <w:r>
        <w:t xml:space="preserve"> </w:t>
      </w:r>
      <w:r>
        <w:rPr>
          <w:bCs/>
          <w:b/>
        </w:rPr>
        <w:t xml:space="preserve">Lawyer</w:t>
      </w:r>
      <w:r>
        <w:t xml:space="preserve"> </w:t>
      </w:r>
      <w:r>
        <w:t xml:space="preserve">in</w:t>
      </w:r>
      <w:r>
        <w:t xml:space="preserve"> </w:t>
      </w:r>
      <w:r>
        <w:rPr>
          <w:bCs/>
          <w:b/>
        </w:rPr>
        <w:t xml:space="preserve">Malaysia Kuala Lumpur</w:t>
      </w:r>
      <w:r>
        <w:t xml:space="preserve"> </w:t>
      </w:r>
      <w:r>
        <w:t xml:space="preserve">will be defined by their commitment to ethical conduct amidst rapid technological and societal changes.</w:t>
      </w:r>
    </w:p>
    <w:bookmarkEnd w:id="24"/>
    <w:bookmarkStart w:id="25" w:name="X04305bde6b96c6812fe09b32219cbe0498b12c1"/>
    <w:p>
      <w:pPr>
        <w:pStyle w:val="Heading2"/>
      </w:pPr>
      <w:r>
        <w:t xml:space="preserve">Closing Reflections on Identity and Future</w:t>
      </w:r>
    </w:p>
    <w:p>
      <w:pPr>
        <w:pStyle w:val="FirstParagraph"/>
      </w:pPr>
      <w:r>
        <w:t xml:space="preserve">In conclusion, reflecting on the legal profession in this vibrant city-state offers a multifaceted perspective. The</w:t>
      </w:r>
      <w:r>
        <w:t xml:space="preserve"> </w:t>
      </w:r>
      <w:r>
        <w:rPr>
          <w:bCs/>
          <w:b/>
        </w:rPr>
        <w:t xml:space="preserve">Lawyer</w:t>
      </w:r>
      <w:r>
        <w:t xml:space="preserve"> </w:t>
      </w:r>
      <w:r>
        <w:t xml:space="preserve">in</w:t>
      </w:r>
      <w:r>
        <w:t xml:space="preserve"> </w:t>
      </w:r>
      <w:r>
        <w:rPr>
          <w:bCs/>
          <w:b/>
        </w:rPr>
        <w:t xml:space="preserve">Malaysia Kuala Lumpur</w:t>
      </w:r>
      <w:r>
        <w:t xml:space="preserve"> </w:t>
      </w:r>
      <w:r>
        <w:t xml:space="preserve">is a figure of significant complexity. They are guardians of common law traditions, interpreters of religious sensitivities, facilitators of global commerce, and advocates for social justice. This role requires a deep understanding that law is not static; it is living and breathing with the people it serves.</w:t>
      </w:r>
    </w:p>
    <w:p>
      <w:pPr>
        <w:pStyle w:val="BodyText"/>
      </w:pPr>
      <w:r>
        <w:t xml:space="preserve">The unique blend of</w:t>
      </w:r>
      <w:r>
        <w:t xml:space="preserve"> </w:t>
      </w:r>
      <w:r>
        <w:rPr>
          <w:bCs/>
          <w:b/>
        </w:rPr>
        <w:t xml:space="preserve">Malaysia Kuala Lumpur</w:t>
      </w:r>
      <w:r>
        <w:t xml:space="preserve">’s heritage and its futuristic ambitions creates a challenging yet rewarding environment for legal practitioners. To be a</w:t>
      </w:r>
      <w:r>
        <w:t xml:space="preserve"> </w:t>
      </w:r>
      <w:r>
        <w:rPr>
          <w:bCs/>
          <w:b/>
        </w:rPr>
        <w:t xml:space="preserve">Lawyer</w:t>
      </w:r>
      <w:r>
        <w:t xml:space="preserve"> </w:t>
      </w:r>
      <w:r>
        <w:t xml:space="preserve">here is to accept the responsibility of bridging divides and fostering stability. As we look forward, the profession must continue to adapt, ensuring that it remains relevant in addressing the emerging needs of society while upholding the foundational principles of justice and fairness.</w:t>
      </w:r>
    </w:p>
    <w:p>
      <w:pPr>
        <w:pStyle w:val="BodyText"/>
      </w:pPr>
      <w:r>
        <w:t xml:space="preserve">This reflection serves as a testament to the dynamic nature of legal practice in this region. It highlights that being a</w:t>
      </w:r>
      <w:r>
        <w:t xml:space="preserve"> </w:t>
      </w:r>
      <w:r>
        <w:rPr>
          <w:bCs/>
          <w:b/>
        </w:rPr>
        <w:t xml:space="preserve">Lawyer</w:t>
      </w:r>
      <w:r>
        <w:t xml:space="preserve"> </w:t>
      </w:r>
      <w:r>
        <w:t xml:space="preserve">is not merely about winning cases; it is about contributing to the social cohesion and economic vitality of</w:t>
      </w:r>
      <w:r>
        <w:t xml:space="preserve"> </w:t>
      </w:r>
      <w:r>
        <w:rPr>
          <w:bCs/>
          <w:b/>
        </w:rPr>
        <w:t xml:space="preserve">Malaysia Kuala Lumpur</w:t>
      </w:r>
      <w:r>
        <w:t xml:space="preserve">. The interplay between tradition and modernity, local identity and global integration, defines the contemporary legal landscape. Ultimately, the dignity of the profession lies in its ability to serve humanity with competence, empathy, and unwavering ethical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Legal Profession in Malaysia Kuala Lumpur</dc:title>
  <dc:creator/>
  <dc:language>en</dc:language>
  <cp:keywords/>
  <dcterms:created xsi:type="dcterms:W3CDTF">2026-07-29T18:20:39Z</dcterms:created>
  <dcterms:modified xsi:type="dcterms:W3CDTF">2026-07-29T18:20:39Z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