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Myanmar,</w:t>
      </w:r>
      <w:r>
        <w:t xml:space="preserve"> </w:t>
      </w:r>
      <w:r>
        <w:t xml:space="preserve">Yangon</w:t>
      </w:r>
    </w:p>
    <w:bookmarkStart w:id="25" w:name="X641df46a0f1cb15ddf7fd014b56fc8af3e9c56e"/>
    <w:p>
      <w:pPr>
        <w:pStyle w:val="Heading1"/>
      </w:pPr>
      <w:r>
        <w:t xml:space="preserve">Bridging Tradition and Modernity: A Reflection on the Role of a Lawyer in Myanmar, Yangon</w:t>
      </w:r>
    </w:p>
    <w:p>
      <w:pPr>
        <w:pStyle w:val="FirstParagraph"/>
      </w:pPr>
      <w:r>
        <w:t xml:space="preserve">The landscape of legal practice is rarely static; it is a living entity that breathes with the political, social, and economic currents of its jurisdiction. Nowhere is this more palpable than in</w:t>
      </w:r>
      <w:r>
        <w:t xml:space="preserve"> </w:t>
      </w:r>
      <w:r>
        <w:rPr>
          <w:bCs/>
          <w:b/>
        </w:rPr>
        <w:t xml:space="preserve">Myanmar, Yangon</w:t>
      </w:r>
      <w:r>
        <w:t xml:space="preserve">. To reflect on the profession of a</w:t>
      </w:r>
      <w:r>
        <w:t xml:space="preserve"> </w:t>
      </w:r>
      <w:r>
        <w:rPr>
          <w:bCs/>
          <w:b/>
        </w:rPr>
        <w:t xml:space="preserve">Lawyer</w:t>
      </w:r>
      <w:r>
        <w:t xml:space="preserve"> </w:t>
      </w:r>
      <w:r>
        <w:t xml:space="preserve">within this specific geographic and cultural context requires an acknowledgment that one is not merely interpreting statutes, but navigating a complex web of historical legacy, colonial influence, military governance, and an evolving democratic aspiration. This reflection seeks to explore the multifaceted identity of the</w:t>
      </w:r>
      <w:r>
        <w:t xml:space="preserve"> </w:t>
      </w:r>
      <w:r>
        <w:rPr>
          <w:bCs/>
          <w:b/>
        </w:rPr>
        <w:t xml:space="preserve">Lawyer</w:t>
      </w:r>
      <w:r>
        <w:t xml:space="preserve">, examining how they serve as both gatekeepers of justice and agents of change within the bustling metropolis that is</w:t>
      </w:r>
      <w:r>
        <w:t xml:space="preserve"> </w:t>
      </w:r>
      <w:r>
        <w:rPr>
          <w:bCs/>
          <w:b/>
        </w:rPr>
        <w:t xml:space="preserve">Myanmar, Yangon</w:t>
      </w:r>
      <w:r>
        <w:t xml:space="preserve">.</w:t>
      </w:r>
    </w:p>
    <w:bookmarkStart w:id="20" w:name="the-colonial-shadow-and-legal-pluralism"/>
    <w:p>
      <w:pPr>
        <w:pStyle w:val="Heading2"/>
      </w:pPr>
      <w:r>
        <w:t xml:space="preserve">The Colonial Shadow and Legal Pluralism</w:t>
      </w:r>
    </w:p>
    <w:p>
      <w:pPr>
        <w:pStyle w:val="FirstParagraph"/>
      </w:pPr>
      <w:r>
        <w:t xml:space="preserve">The foundation upon which a modern</w:t>
      </w:r>
      <w:r>
        <w:t xml:space="preserve"> </w:t>
      </w:r>
      <w:r>
        <w:rPr>
          <w:bCs/>
          <w:b/>
        </w:rPr>
        <w:t xml:space="preserve">Lawyer</w:t>
      </w:r>
      <w:r>
        <w:t xml:space="preserve"> </w:t>
      </w:r>
      <w:r>
        <w:t xml:space="preserve">in</w:t>
      </w:r>
      <w:r>
        <w:t xml:space="preserve"> </w:t>
      </w:r>
      <w:r>
        <w:rPr>
          <w:bCs/>
          <w:b/>
        </w:rPr>
        <w:t xml:space="preserve">Myanmar, Yangon</w:t>
      </w:r>
      <w:r>
        <w:t xml:space="preserve">) stands is heavily influenced by the British colonial era. The legal system here is a hybrid, blending English common law principles with indigenous customs and statutory codes enacted during various periods of rule. For the contemporary</w:t>
      </w:r>
      <w:r>
        <w:t xml:space="preserve"> </w:t>
      </w:r>
      <w:r>
        <w:rPr>
          <w:bCs/>
          <w:b/>
        </w:rPr>
        <w:t xml:space="preserve">Lawyer</w:t>
      </w:r>
      <w:r>
        <w:t xml:space="preserve">, this creates a unique professional challenge: one must possess an encyclopedic knowledge of archaic regulations that still hold weight today, while simultaneously advocating for progressive interpretations that align with modern human rights standards.</w:t>
      </w:r>
    </w:p>
    <w:p>
      <w:pPr>
        <w:pStyle w:val="BodyText"/>
      </w:pPr>
      <w:r>
        <w:t xml:space="preserve">In</w:t>
      </w:r>
      <w:r>
        <w:t xml:space="preserve"> </w:t>
      </w:r>
      <w:r>
        <w:rPr>
          <w:bCs/>
          <w:b/>
        </w:rPr>
        <w:t xml:space="preserve">Myanmar, Yangon</w:t>
      </w:r>
      <w:r>
        <w:t xml:space="preserve">, the law courts are often crowded with cases that span decades. A</w:t>
      </w:r>
      <w:r>
        <w:t xml:space="preserve"> </w:t>
      </w:r>
      <w:r>
        <w:rPr>
          <w:bCs/>
          <w:b/>
        </w:rPr>
        <w:t xml:space="preserve">Lawyer</w:t>
      </w:r>
      <w:r>
        <w:t xml:space="preserve">) working in this environment must be a historian as much as they are a litigator. The reflection of legal practice here reveals a tension between rigid procedural adherence and the urgent need for substantive justice. Clients do not just seek a victory; they seek clarity in an opaque system. Therefore, the role of the</w:t>
      </w:r>
      <w:r>
        <w:t xml:space="preserve"> </w:t>
      </w:r>
      <w:r>
        <w:rPr>
          <w:bCs/>
          <w:b/>
        </w:rPr>
        <w:t xml:space="preserve">Lawyer</w:t>
      </w:r>
      <w:r>
        <w:t xml:space="preserve"> </w:t>
      </w:r>
      <w:r>
        <w:t xml:space="preserve">extends beyond courtroom advocacy to include educating clients on how to navigate bureaucratic labyrinths that are characteristic of</w:t>
      </w:r>
      <w:r>
        <w:t xml:space="preserve"> </w:t>
      </w:r>
      <w:r>
        <w:rPr>
          <w:bCs/>
          <w:b/>
        </w:rPr>
        <w:t xml:space="preserve">Myanmar, Yangon</w:t>
      </w:r>
      <w:r>
        <w:t xml:space="preserve">.</w:t>
      </w:r>
    </w:p>
    <w:bookmarkEnd w:id="20"/>
    <w:bookmarkStart w:id="21" w:name="the-social-contract-and-public-trust"/>
    <w:p>
      <w:pPr>
        <w:pStyle w:val="Heading2"/>
      </w:pPr>
      <w:r>
        <w:t xml:space="preserve">The Social Contract and Public Trust</w:t>
      </w:r>
    </w:p>
    <w:p>
      <w:pPr>
        <w:pStyle w:val="FirstParagraph"/>
      </w:pPr>
      <w:r>
        <w:t xml:space="preserve">In many parts of the world, a</w:t>
      </w:r>
      <w:r>
        <w:t xml:space="preserve"> </w:t>
      </w:r>
      <w:r>
        <w:rPr>
          <w:bCs/>
          <w:b/>
        </w:rPr>
        <w:t xml:space="preserve">Lawyer</w:t>
      </w:r>
      <w:r>
        <w:t xml:space="preserve">) is viewed primarily as a service provider. However, in the context of</w:t>
      </w:r>
      <w:r>
        <w:t xml:space="preserve"> </w:t>
      </w:r>
      <w:r>
        <w:rPr>
          <w:bCs/>
          <w:b/>
        </w:rPr>
        <w:t xml:space="preserve">Myanmar, Yangon</w:t>
      </w:r>
      <w:r>
        <w:t xml:space="preserve">, the profession carries a heavier moral weight. Having lived through periods of isolation and recent transitions toward openness, society places immense trust in those who uphold the rule of law. A</w:t>
      </w:r>
      <w:r>
        <w:t xml:space="preserve"> </w:t>
      </w:r>
      <w:r>
        <w:rPr>
          <w:bCs/>
          <w:b/>
        </w:rPr>
        <w:t xml:space="preserve">Lawyer</w:t>
      </w:r>
      <w:r>
        <w:t xml:space="preserve">) here is often seen as a pillar of stability amidst uncertainty.</w:t>
      </w:r>
    </w:p>
    <w:p>
      <w:pPr>
        <w:pStyle w:val="BodyText"/>
      </w:pPr>
      <w:r>
        <w:t xml:space="preserve">This reflection highlights the burden placed on individual practitioners. In</w:t>
      </w:r>
      <w:r>
        <w:t xml:space="preserve"> </w:t>
      </w:r>
      <w:r>
        <w:rPr>
          <w:bCs/>
          <w:b/>
        </w:rPr>
        <w:t xml:space="preserve">Myanmar, Yangon</w:t>
      </w:r>
      <w:r>
        <w:t xml:space="preserve">, access to justice is not guaranteed for all citizens equally. Rural populations often struggle to reach the legal resources concentrated in the capital. Consequently, many</w:t>
      </w:r>
      <w:r>
        <w:t xml:space="preserve"> </w:t>
      </w:r>
      <w:r>
        <w:rPr>
          <w:bCs/>
          <w:b/>
        </w:rPr>
        <w:t xml:space="preserve">Lawyer</w:t>
      </w:r>
      <w:r>
        <w:t xml:space="preserve">) professionals in Yangon find themselves engaged in pro bono work or public interest litigation, aiming to bridge this gap. The identity of a</w:t>
      </w:r>
    </w:p>
    <w:p>
      <w:pPr>
        <w:pStyle w:val="BodyText"/>
      </w:pPr>
      <w:r>
        <w:t xml:space="preserve">Lawyer is thus deeply intertwined with concepts of equity and social responsibility. When a</w:t>
      </w:r>
    </w:p>
    <w:p>
      <w:pPr>
        <w:pStyle w:val="BodyText"/>
      </w:pPr>
      <w:r>
        <w:t xml:space="preserve">Lawyer stands before the High Court in Yangon, they are not just representing an individual; they are embodying the hope for systemic fairness.</w:t>
      </w:r>
    </w:p>
    <w:bookmarkEnd w:id="21"/>
    <w:bookmarkStart w:id="22" w:name="economic-growth-and-corporate-practice"/>
    <w:p>
      <w:pPr>
        <w:pStyle w:val="Heading2"/>
      </w:pPr>
      <w:r>
        <w:t xml:space="preserve">Economic Growth and Corporate Practice</w:t>
      </w:r>
    </w:p>
    <w:p>
      <w:pPr>
        <w:pStyle w:val="FirstParagraph"/>
      </w:pPr>
      <w:r>
        <w:t xml:space="preserve">Neglecting the economic dimension would be a disservice to any comprehensive reflection on this topic.</w:t>
      </w:r>
    </w:p>
    <w:p>
      <w:pPr>
        <w:pStyle w:val="BodyText"/>
      </w:pPr>
      <w:r>
        <w:t xml:space="preserve">Myanmar, Yangon is undergoing significant transformation, driven by foreign direct investment and domestic entrepreneurial spirit. As a result, there has been an exponential rise in demand for corporate law services within</w:t>
      </w:r>
    </w:p>
    <w:p>
      <w:pPr>
        <w:pStyle w:val="BodyText"/>
      </w:pPr>
      <w:r>
        <w:t xml:space="preserve">Myanmar, Yangon.</w:t>
      </w:r>
    </w:p>
    <w:p>
      <w:pPr>
        <w:pStyle w:val="BodyText"/>
      </w:pPr>
      <w:r>
        <w:t xml:space="preserve">The modern</w:t>
      </w:r>
    </w:p>
    <w:p>
      <w:pPr>
        <w:pStyle w:val="BodyText"/>
      </w:pPr>
      <w:r>
        <w:t xml:space="preserve">Lawyer in this city must be adept at cross-border transactions, intellectual property rights, and regulatory compliance. The skyline of Yangon is changing with new skyscrapers and business hubs, reflecting an economy that is waking up. A</w:t>
      </w:r>
    </w:p>
    <w:p>
      <w:pPr>
        <w:pStyle w:val="BodyText"/>
      </w:pPr>
      <w:r>
        <w:t xml:space="preserve">Lawyer specializing in commercial law plays a pivotal role in facilitating this growth by providing the legal certainty required for investment. However, this economic boom also brings challenges regarding labor rights and environmental protection. The ethical reflection for a</w:t>
      </w:r>
    </w:p>
    <w:p>
      <w:pPr>
        <w:pStyle w:val="BodyText"/>
      </w:pPr>
      <w:r>
        <w:t xml:space="preserve">Lawyer here involves balancing client profitability with sustainable development principles, ensuring that progress does not come at the cost of societal well-being.</w:t>
      </w:r>
    </w:p>
    <w:bookmarkEnd w:id="22"/>
    <w:bookmarkStart w:id="23" w:name="Xd83470baa9b317c05a940bc78c88a7386b25f47"/>
    <w:p>
      <w:pPr>
        <w:pStyle w:val="Heading2"/>
      </w:pPr>
      <w:r>
        <w:t xml:space="preserve">The Human Element: Resilience and Adaptation</w:t>
      </w:r>
    </w:p>
    <w:p>
      <w:pPr>
        <w:pStyle w:val="FirstParagraph"/>
      </w:pPr>
      <w:r>
        <w:t xml:space="preserve">Beyond statutes and markets, the daily life of a</w:t>
      </w:r>
    </w:p>
    <w:p>
      <w:pPr>
        <w:pStyle w:val="BodyText"/>
      </w:pPr>
      <w:r>
        <w:t xml:space="preserve">Lawyer in</w:t>
      </w:r>
    </w:p>
    <w:p>
      <w:pPr>
        <w:pStyle w:val="BodyText"/>
      </w:pPr>
      <w:r>
        <w:t xml:space="preserve">Myanmar, Yangon is defined by resilience. The infrastructure challenges, such as power fluctuations that disrupt court proceedings or office operations, require practitioners to be incredibly adaptable. One cannot draft a perfect brief if the server crashes during a critical moment; one cannot argue effectively if the judge’s chambers are inaccessible due to logistical issues.</w:t>
      </w:r>
    </w:p>
    <w:p>
      <w:pPr>
        <w:pStyle w:val="BodyText"/>
      </w:pPr>
      <w:r>
        <w:t xml:space="preserve">This environment fosters a specific type of professional character. A</w:t>
      </w:r>
    </w:p>
    <w:p>
      <w:pPr>
        <w:pStyle w:val="BodyText"/>
      </w:pPr>
      <w:r>
        <w:t xml:space="preserve">Lawyer in Yangon learns patience, resourcefulness, and improvisation. It is a profession that rewards those who can maintain their composure and integrity despite external disruptions. The camaraderie among legal professionals in</w:t>
      </w:r>
    </w:p>
    <w:p>
      <w:pPr>
        <w:pStyle w:val="BodyText"/>
      </w:pPr>
      <w:r>
        <w:t xml:space="preserve">Myanmar, Yangon is often strong, formed through shared struggles and the collective effort to professionalize the legal sector. This community support system is vital for sustaining morale.</w:t>
      </w:r>
    </w:p>
    <w:bookmarkEnd w:id="23"/>
    <w:bookmarkStart w:id="24" w:name="conclusion-the-path-forward"/>
    <w:p>
      <w:pPr>
        <w:pStyle w:val="Heading2"/>
      </w:pPr>
      <w:r>
        <w:t xml:space="preserve">Conclusion: The Path Forward</w:t>
      </w:r>
    </w:p>
    <w:p>
      <w:pPr>
        <w:pStyle w:val="FirstParagraph"/>
      </w:pPr>
      <w:r>
        <w:t xml:space="preserve">In conclusion, reflecting on the profession of a</w:t>
      </w:r>
    </w:p>
    <w:p>
      <w:pPr>
        <w:pStyle w:val="BodyText"/>
      </w:pPr>
      <w:r>
        <w:t xml:space="preserve">Lawyer in</w:t>
      </w:r>
    </w:p>
    <w:p>
      <w:pPr>
        <w:pStyle w:val="BodyText"/>
      </w:pPr>
      <w:r>
        <w:t xml:space="preserve">Myanmar, Yangon reveals a picture of complexity and profound potential. It is a role that demands intellectual rigor, ethical fortitude, and deep cultural sensitivity. The</w:t>
      </w:r>
    </w:p>
    <w:p>
      <w:pPr>
        <w:pStyle w:val="BodyText"/>
      </w:pPr>
      <w:r>
        <w:t xml:space="preserve">Lawyer here is not merely an interpreter of laws but a facilitator of social cohesion and economic development.</w:t>
      </w:r>
    </w:p>
    <w:p>
      <w:pPr>
        <w:pStyle w:val="BodyText"/>
      </w:pPr>
      <w:r>
        <w:t xml:space="preserve">As</w:t>
      </w:r>
    </w:p>
    <w:p>
      <w:pPr>
        <w:pStyle w:val="BodyText"/>
      </w:pPr>
      <w:r>
        <w:t xml:space="preserve">Myanmar, Yangon continues to evolve, the expectations placed upon legal practitioners will only increase. Future generations of lawyers must be prepared to tackle emerging issues such as digital privacy, climate change litigation, and international arbitration. However, the core essence of the profession remains unchanged: it is about advocating for truth and justice. For every</w:t>
      </w:r>
    </w:p>
    <w:p>
      <w:pPr>
        <w:pStyle w:val="BodyText"/>
      </w:pPr>
      <w:r>
        <w:t xml:space="preserve">Lawyer practicing in</w:t>
      </w:r>
    </w:p>
    <w:p>
      <w:pPr>
        <w:pStyle w:val="BodyText"/>
      </w:pPr>
      <w:r>
        <w:t xml:space="preserve">Myanmar, Yangon, there exists a duty to uphold this ideal with unwavering dedication. The journey is arduous, but the impact on society is immeasurable. Ultimately, the strength of the legal framework in</w:t>
      </w:r>
    </w:p>
    <w:p>
      <w:pPr>
        <w:pStyle w:val="BodyText"/>
      </w:pPr>
      <w:r>
        <w:t xml:space="preserve">Myanmar, Yangon depends directly on the integrity and capability of those who wear the robes and carry briefcases through its streets.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Legal Profession in Myanmar, Yangon</dc:title>
  <dc:creator/>
  <dc:language>en</dc:language>
  <cp:keywords/>
  <dcterms:created xsi:type="dcterms:W3CDTF">2026-07-29T11:15:54Z</dcterms:created>
  <dcterms:modified xsi:type="dcterms:W3CDTF">2026-07-29T11:15:54Z</dcterms:modified>
</cp:coreProperties>
</file>

<file path=docProps/custom.xml><?xml version="1.0" encoding="utf-8"?>
<Properties xmlns="http://schemas.openxmlformats.org/officeDocument/2006/custom-properties" xmlns:vt="http://schemas.openxmlformats.org/officeDocument/2006/docPropsVTypes"/>
</file>