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d4ec754b0b7802c5bdd20efc09f84d1d849b89"/>
    <w:p>
      <w:pPr>
        <w:pStyle w:val="Heading1"/>
      </w:pPr>
      <w:r>
        <w:t xml:space="preserve">A Reflection on the Role and Responsibility of a Lawyer in New Zealand Auckland</w:t>
      </w:r>
    </w:p>
    <w:p>
      <w:pPr>
        <w:pStyle w:val="FirstParagraph"/>
      </w:pPr>
      <w:r>
        <w:t xml:space="preserve">The legal landscape of New Zealand is distinct, deeply rooted in history yet rapidly evolving to meet modern societal demands. Within this context, the city of Auckland serves as a vibrant, complex microcosm where the practice of law is not merely an academic exercise but a profound human endeavor. As I reflect upon the profession of a</w:t>
      </w:r>
      <w:r>
        <w:t xml:space="preserve"> </w:t>
      </w:r>
      <w:r>
        <w:rPr>
          <w:bCs/>
          <w:b/>
        </w:rPr>
        <w:t xml:space="preserve">Lawyer</w:t>
      </w:r>
      <w:r>
        <w:t xml:space="preserve"> </w:t>
      </w:r>
      <w:r>
        <w:t xml:space="preserve">operating within</w:t>
      </w:r>
      <w:r>
        <w:t xml:space="preserve"> </w:t>
      </w:r>
      <w:r>
        <w:rPr>
          <w:bCs/>
          <w:b/>
        </w:rPr>
        <w:t xml:space="preserve">New Zealand Auckland</w:t>
      </w:r>
      <w:r>
        <w:t xml:space="preserve">, it becomes evident that success in this field requires more than just statutory knowledge; it demands cultural competence, ethical fortitude, and a deep understanding of the unique bi-cultural foundation upon which New Zealand society is built. This reflection explores the multifaceted nature of legal practice in Auckland, focusing on the intersection of common law traditions with Te Ao Māori (the Māori world), the pressures of urban density, and the overarching duty to justice.</w:t>
      </w:r>
    </w:p>
    <w:p>
      <w:pPr>
        <w:pStyle w:val="BodyText"/>
      </w:pPr>
      <w:r>
        <w:t xml:space="preserve">To understand what it means to be a</w:t>
      </w:r>
      <w:r>
        <w:t xml:space="preserve"> </w:t>
      </w:r>
      <w:r>
        <w:rPr>
          <w:bCs/>
          <w:b/>
        </w:rPr>
        <w:t xml:space="preserve">Lawyer</w:t>
      </w:r>
      <w:r>
        <w:t xml:space="preserve"> </w:t>
      </w:r>
      <w:r>
        <w:t xml:space="preserve">in</w:t>
      </w:r>
      <w:r>
        <w:t xml:space="preserve"> </w:t>
      </w:r>
      <w:r>
        <w:rPr>
          <w:bCs/>
          <w:b/>
        </w:rPr>
        <w:t xml:space="preserve">New Zealand Auckland</w:t>
      </w:r>
      <w:r>
        <w:t xml:space="preserve">, one must first appreciate the foundational document that shapes all legal interactions: Te Tiriti o Waitangi (the Treaty of Waitangi). Unlike many other jurisdictions, New Zealand lawyers are bound by a statutory obligation under the Legal Services Act 2011 to consider the principles of Te Tiriti. This is not an optional add-on to legal practice; it is central to the identity of the profession. In Auckland, a city with one of the largest Māori populations in New Zealand, this translates into daily practice. A</w:t>
      </w:r>
      <w:r>
        <w:t xml:space="preserve"> </w:t>
      </w:r>
      <w:r>
        <w:rPr>
          <w:bCs/>
          <w:b/>
        </w:rPr>
        <w:t xml:space="preserve">Lawyer</w:t>
      </w:r>
      <w:r>
        <w:t xml:space="preserve"> </w:t>
      </w:r>
      <w:r>
        <w:t xml:space="preserve">must navigate cases involving land rights, resource management disputes, and family law matters where tikanga (customary values) plays a significant role. Reflecting on this aspect highlights that legal proficiency here is synonymous with cultural humility. It requires the practitioner to listen not just to the letter of the law, but to the spirit of partnership and participation that Te Tiriti mandates.</w:t>
      </w:r>
    </w:p>
    <w:p>
      <w:pPr>
        <w:pStyle w:val="BodyText"/>
      </w:pPr>
      <w:r>
        <w:t xml:space="preserve">The urban environment of</w:t>
      </w:r>
      <w:r>
        <w:t xml:space="preserve"> </w:t>
      </w:r>
      <w:r>
        <w:rPr>
          <w:bCs/>
          <w:b/>
        </w:rPr>
        <w:t xml:space="preserve">New Zealand Auckland</w:t>
      </w:r>
      <w:r>
        <w:t xml:space="preserve"> </w:t>
      </w:r>
      <w:r>
        <w:t xml:space="preserve">further complicates and enriches this reflection. As New Zealand’s largest city, Auckland is a melting pot of cultures, languages, and socioeconomic disparities. The legal challenges here are diverse, ranging from complex commercial litigation in the Central Business District to urgent immigration matters for migrants arriving at the airport or seeking residency in suburban neighborhoods. For a</w:t>
      </w:r>
      <w:r>
        <w:t xml:space="preserve"> </w:t>
      </w:r>
      <w:r>
        <w:rPr>
          <w:bCs/>
          <w:b/>
        </w:rPr>
        <w:t xml:space="preserve">Lawyer</w:t>
      </w:r>
      <w:r>
        <w:t xml:space="preserve">, this diversity demands adaptability. One cannot rely on a "one-size-fits-all" approach to client interaction. The reflection process here involves recognizing the privilege inherent in legal knowledge and ensuring that access to justice is not hindered by language barriers or cultural misunderstanding.</w:t>
      </w:r>
    </w:p>
    <w:p>
      <w:pPr>
        <w:pStyle w:val="BodyText"/>
      </w:pPr>
      <w:r>
        <w:t xml:space="preserve">Furthermore, the density of</w:t>
      </w:r>
      <w:r>
        <w:t xml:space="preserve"> </w:t>
      </w:r>
      <w:r>
        <w:rPr>
          <w:bCs/>
          <w:b/>
        </w:rPr>
        <w:t xml:space="preserve">New Zealand Auckland</w:t>
      </w:r>
      <w:r>
        <w:t xml:space="preserve"> </w:t>
      </w:r>
      <w:r>
        <w:t xml:space="preserve">creates a high-pressure environment for legal professionals. The commercial sector drives significant economic activity, leading to intense demands on time and resources. In reflecting on the role of a</w:t>
      </w:r>
      <w:r>
        <w:t xml:space="preserve"> </w:t>
      </w:r>
      <w:r>
        <w:rPr>
          <w:bCs/>
          <w:b/>
        </w:rPr>
        <w:t xml:space="preserve">Lawyer</w:t>
      </w:r>
      <w:r>
        <w:t xml:space="preserve">, it is crucial to address burnout and ethical boundaries. The commodification of legal services can sometimes overshadow the human element of justice. However, in Auckland’s tight-knit professional community, reputation is built not only on winning cases but on maintaining integrity and fairness. A true reflection of a good</w:t>
      </w:r>
      <w:r>
        <w:t xml:space="preserve"> </w:t>
      </w:r>
      <w:r>
        <w:rPr>
          <w:bCs/>
          <w:b/>
        </w:rPr>
        <w:t xml:space="preserve">Lawyer</w:t>
      </w:r>
      <w:r>
        <w:t xml:space="preserve"> </w:t>
      </w:r>
      <w:r>
        <w:t xml:space="preserve">involves recognizing when to settle, when to advise against litigation, and how to manage client expectations realistically. The urban pace of Auckland can lead to rushed decisions, making mindfulness and deliberate ethical consideration even more critical.</w:t>
      </w:r>
    </w:p>
    <w:p>
      <w:pPr>
        <w:pStyle w:val="BodyText"/>
      </w:pPr>
      <w:r>
        <w:t xml:space="preserve">Social justice is another pillar worthy of reflection.</w:t>
      </w:r>
      <w:r>
        <w:t xml:space="preserve"> </w:t>
      </w:r>
      <w:r>
        <w:rPr>
          <w:bCs/>
          <w:b/>
        </w:rPr>
        <w:t xml:space="preserve">New Zealand Auckland</w:t>
      </w:r>
      <w:r>
        <w:t xml:space="preserve">, like many global cities, struggles with housing affordability, homelessness, and inequality. Many</w:t>
      </w:r>
      <w:r>
        <w:t xml:space="preserve"> </w:t>
      </w:r>
      <w:r>
        <w:rPr>
          <w:bCs/>
          <w:b/>
        </w:rPr>
        <w:t xml:space="preserve">Lawyer</w:t>
      </w:r>
      <w:r>
        <w:t xml:space="preserve">s in this region dedicate significant portions of their time to pro bono work or community legal centers. Reflecting on this aspect reveals a moral imperative within the profession. The law is not just a tool for the wealthy; it is a mechanism that should protect the vulnerable. In Auckland, where housing crisis debates are prominent, family</w:t>
      </w:r>
      <w:r>
        <w:t xml:space="preserve"> </w:t>
      </w:r>
      <w:r>
        <w:rPr>
          <w:bCs/>
          <w:b/>
        </w:rPr>
        <w:t xml:space="preserve">Lawyer</w:t>
      </w:r>
      <w:r>
        <w:t xml:space="preserve">s often find themselves on the front lines of social policy impacts. They witness firsthand how legislation affects real people—families being evicted, children entering care systems, and individuals facing financial ruin. This emotional toll is part of the reflection process; it challenges the</w:t>
      </w:r>
      <w:r>
        <w:t xml:space="preserve"> </w:t>
      </w:r>
      <w:r>
        <w:rPr>
          <w:bCs/>
          <w:b/>
        </w:rPr>
        <w:t xml:space="preserve">Lawyer</w:t>
      </w:r>
      <w:r>
        <w:t xml:space="preserve"> </w:t>
      </w:r>
      <w:r>
        <w:t xml:space="preserve">to remain compassionate while maintaining professional detachment.</w:t>
      </w:r>
    </w:p>
    <w:p>
      <w:pPr>
        <w:pStyle w:val="BodyText"/>
      </w:pPr>
      <w:r>
        <w:t xml:space="preserve">The digital transformation of legal services also warrants attention in a modern reflection.</w:t>
      </w:r>
      <w:r>
        <w:t xml:space="preserve"> </w:t>
      </w:r>
      <w:r>
        <w:rPr>
          <w:bCs/>
          <w:b/>
        </w:rPr>
        <w:t xml:space="preserve">New Zealand Auckland</w:t>
      </w:r>
      <w:r>
        <w:t xml:space="preserve"> </w:t>
      </w:r>
      <w:r>
        <w:t xml:space="preserve">is at the forefront of adopting legal tech, from online dispute resolution platforms to AI-assisted document review. While efficiency is gained, one must reflect on whether this technology erodes the personal touch essential to justice. Does automation diminish the ability of a</w:t>
      </w:r>
      <w:r>
        <w:t xml:space="preserve"> </w:t>
      </w:r>
      <w:r>
        <w:rPr>
          <w:bCs/>
          <w:b/>
        </w:rPr>
        <w:t xml:space="preserve">Lawyer</w:t>
      </w:r>
      <w:r>
        <w:t xml:space="preserve"> </w:t>
      </w:r>
      <w:r>
        <w:t xml:space="preserve">to provide empathetic counsel? The answer lies in balance. Technology should handle administrative burdens, allowing</w:t>
      </w:r>
      <w:r>
        <w:t xml:space="preserve"> </w:t>
      </w:r>
      <w:r>
        <w:rPr>
          <w:bCs/>
          <w:b/>
        </w:rPr>
        <w:t xml:space="preserve">Lawyer</w:t>
      </w:r>
      <w:r>
        <w:t xml:space="preserve">s in Auckland to spend more time engaging with clients and understanding their unique stories. The reflection here is about leveraging innovation without losing the human core of legal practice.</w:t>
      </w:r>
    </w:p>
    <w:p>
      <w:pPr>
        <w:pStyle w:val="BodyText"/>
      </w:pPr>
      <w:r>
        <w:t xml:space="preserve">In conclusion, being a</w:t>
      </w:r>
      <w:r>
        <w:t xml:space="preserve"> </w:t>
      </w:r>
      <w:r>
        <w:rPr>
          <w:bCs/>
          <w:b/>
        </w:rPr>
        <w:t xml:space="preserve">Lawyer</w:t>
      </w:r>
      <w:r>
        <w:t xml:space="preserve"> </w:t>
      </w:r>
      <w:r>
        <w:t xml:space="preserve">in</w:t>
      </w:r>
      <w:r>
        <w:t xml:space="preserve"> </w:t>
      </w:r>
      <w:r>
        <w:rPr>
          <w:bCs/>
          <w:b/>
        </w:rPr>
        <w:t xml:space="preserve">New Zealand Auckland</w:t>
      </w:r>
      <w:r>
        <w:t xml:space="preserve"> </w:t>
      </w:r>
      <w:r>
        <w:t xml:space="preserve">is a role defined by complexity, responsibility, and continuous learning. It requires navigating the dual obligations of common law precedent and Te Tiriti principles. It demands resilience in the face of urban stressors and compassion in addressing social inequities. The city’s dynamic nature ensures that no two days are alike, requiring practitioners to be ever-vigilant ethically and culturally aware professionally. This</w:t>
      </w:r>
      <w:r>
        <w:t xml:space="preserve"> </w:t>
      </w:r>
      <w:r>
        <w:rPr>
          <w:bCs/>
          <w:b/>
        </w:rPr>
        <w:t xml:space="preserve">Reflection Paper</w:t>
      </w:r>
      <w:r>
        <w:t xml:space="preserve"> </w:t>
      </w:r>
      <w:r>
        <w:t xml:space="preserve">serves as a testament to the idea that law is not static; it is a living instrument shaped by the people it serves. For any aspiring or practicing</w:t>
      </w:r>
      <w:r>
        <w:t xml:space="preserve"> </w:t>
      </w:r>
      <w:r>
        <w:rPr>
          <w:bCs/>
          <w:b/>
        </w:rPr>
        <w:t xml:space="preserve">Lawyer</w:t>
      </w:r>
      <w:r>
        <w:t xml:space="preserve">, understanding these nuances specific to</w:t>
      </w:r>
      <w:r>
        <w:t xml:space="preserve"> </w:t>
      </w:r>
      <w:r>
        <w:rPr>
          <w:bCs/>
          <w:b/>
        </w:rPr>
        <w:t xml:space="preserve">New Zealand Auckland</w:t>
      </w:r>
      <w:r>
        <w:t xml:space="preserve"> </w:t>
      </w:r>
      <w:r>
        <w:t xml:space="preserve">is essential for delivering true justice and upholding the dignity of the profession.</w:t>
      </w:r>
    </w:p>
    <w:p>
      <w:pPr>
        <w:pStyle w:val="BodyText"/>
      </w:pPr>
      <w:r>
        <w:t xml:space="preserve">The journey of legal practice in this region is ongoing. It calls for a commitment to lifelong education, not just in statutes, but in empathy and cultural understanding. As</w:t>
      </w:r>
      <w:r>
        <w:t xml:space="preserve"> </w:t>
      </w:r>
      <w:r>
        <w:rPr>
          <w:bCs/>
          <w:b/>
        </w:rPr>
        <w:t xml:space="preserve">New Zealand Auckland</w:t>
      </w:r>
      <w:r>
        <w:t xml:space="preserve"> </w:t>
      </w:r>
      <w:r>
        <w:t xml:space="preserve">continues to grow and change, so too must the approach of its</w:t>
      </w:r>
      <w:r>
        <w:t xml:space="preserve"> </w:t>
      </w:r>
      <w:r>
        <w:rPr>
          <w:bCs/>
          <w:b/>
        </w:rPr>
        <w:t xml:space="preserve">Lawyer</w:t>
      </w:r>
      <w:r>
        <w:t xml:space="preserve">s. They must remain advocates for fairness, guardians of rights, and bridges between different worlds. Ultimately, the reflection on this profession leads to one clear realization: the power of law in Auckland lies not just in its authority, but in its capacity to heal, protect, and unite a diverse community under the rule of justice.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2026-07-30T00:36:36Z</dcterms:created>
  <dcterms:modified xsi:type="dcterms:W3CDTF">2026-07-30T00:36:36Z</dcterms:modified>
</cp:coreProperties>
</file>

<file path=docProps/custom.xml><?xml version="1.0" encoding="utf-8"?>
<Properties xmlns="http://schemas.openxmlformats.org/officeDocument/2006/custom-properties" xmlns:vt="http://schemas.openxmlformats.org/officeDocument/2006/docPropsVTypes"/>
</file>