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Sudan</w:t>
      </w:r>
      <w:r>
        <w:t xml:space="preserve"> </w:t>
      </w:r>
      <w:r>
        <w:t xml:space="preserve">Khartoum</w:t>
      </w:r>
    </w:p>
    <w:bookmarkStart w:id="25" w:name="X94b3c0d4614b33aae067d643c7f125606d41131"/>
    <w:p>
      <w:pPr>
        <w:pStyle w:val="Heading1"/>
      </w:pPr>
      <w:r>
        <w:t xml:space="preserve">The Beacon in the Storm: A Reflection on the Lawyer in Sudan Khartoum</w:t>
      </w:r>
    </w:p>
    <w:p>
      <w:pPr>
        <w:pStyle w:val="FirstParagraph"/>
      </w:pPr>
      <w:r>
        <w:rPr>
          <w:bCs/>
          <w:b/>
        </w:rPr>
        <w:t xml:space="preserve">Date:</w:t>
      </w:r>
      <w:r>
        <w:t xml:space="preserve"> </w:t>
      </w:r>
      <w:r>
        <w:t xml:space="preserve">October 24, 2023</w:t>
      </w:r>
      <w:r>
        <w:br/>
      </w:r>
      <w:r>
        <w:rPr>
          <w:bCs/>
          <w:b/>
        </w:rPr>
        <w:t xml:space="preserve">Title:</w:t>
      </w:r>
      <w:r>
        <w:t xml:space="preserve"> </w:t>
      </w:r>
      <w:r>
        <w:t xml:space="preserve">The Crucible of Justice: Reflecting on the Profession of Lawyer within the Complex Socio-Legal Fabric of Sudan Khartoum</w:t>
      </w:r>
    </w:p>
    <w:bookmarkStart w:id="20" w:name="i.-introduction-the-weight-of-history"/>
    <w:p>
      <w:pPr>
        <w:pStyle w:val="Heading2"/>
      </w:pPr>
      <w:r>
        <w:t xml:space="preserve">I. Introduction: The Weight of History</w:t>
      </w:r>
    </w:p>
    <w:p>
      <w:pPr>
        <w:pStyle w:val="FirstParagraph"/>
      </w:pPr>
      <w:r>
        <w:t xml:space="preserve">To reflect upon the profession of a</w:t>
      </w:r>
      <w:r>
        <w:t xml:space="preserve"> </w:t>
      </w:r>
      <w:r>
        <w:rPr>
          <w:bCs/>
          <w:b/>
        </w:rPr>
        <w:t xml:space="preserve">Lawyer</w:t>
      </w:r>
      <w:r>
        <w:t xml:space="preserve">, particularly one situated in the heart capital city, is to engage with a narrative that transcends mere legal statutes and procedural codes. It is to confront history, resilience, and the fragile yet enduring architecture of social order. In</w:t>
      </w:r>
      <w:r>
        <w:t xml:space="preserve"> </w:t>
      </w:r>
      <w:r>
        <w:rPr>
          <w:bCs/>
          <w:b/>
        </w:rPr>
        <w:t xml:space="preserve">Sudan Khartoum</w:t>
      </w:r>
      <w:r>
        <w:t xml:space="preserve">, the confluence of the Blue Nile and the White Nile does not merely create a geographical landmark; it creates a metaphysical crossroads where tradition meets modernity, and where the rule of law is simultaneously revered as an ideal and tested by reality. This reflection seeks to explore the multifaceted role of the lawyer in this specific context, acknowledging that practice in</w:t>
      </w:r>
      <w:r>
        <w:t xml:space="preserve"> </w:t>
      </w:r>
      <w:r>
        <w:rPr>
          <w:bCs/>
          <w:b/>
        </w:rPr>
        <w:t xml:space="preserve">Sudan Khartoum</w:t>
      </w:r>
      <w:r>
        <w:t xml:space="preserve"> </w:t>
      </w:r>
      <w:r>
        <w:t xml:space="preserve">is not just about litigation; it is about navigation.</w:t>
      </w:r>
    </w:p>
    <w:p>
      <w:pPr>
        <w:pStyle w:val="BodyText"/>
      </w:pPr>
      <w:r>
        <w:t xml:space="preserve">The landscape of legal practice in</w:t>
      </w:r>
      <w:r>
        <w:t xml:space="preserve"> </w:t>
      </w:r>
      <w:r>
        <w:rPr>
          <w:bCs/>
          <w:b/>
        </w:rPr>
        <w:t xml:space="preserve">Sudan Khartoum</w:t>
      </w:r>
      <w:r>
        <w:t xml:space="preserve"> </w:t>
      </w:r>
      <w:r>
        <w:t xml:space="preserve">is unique. It sits at the intersection of common law influences, civil law traditions inherited from colonial administrative structures, and Islamic jurisprudence that permeates personal status laws and much of the broader legal culture. For a lawyer working here, understanding this tripartite legal heritage is not an academic exercise; it is a survival skill in advocacy. The lawyer must be fluent in the language of statute while remaining sensitive to the unwritten codes of community mediation and tribal arbitration that often resolve disputes before they ever reach a courtroom.</w:t>
      </w:r>
    </w:p>
    <w:bookmarkEnd w:id="20"/>
    <w:bookmarkStart w:id="21" w:name="X541ace357fb035e651646941422080b73000649"/>
    <w:p>
      <w:pPr>
        <w:pStyle w:val="Heading2"/>
      </w:pPr>
      <w:r>
        <w:t xml:space="preserve">II. The Lawyer as Advocate: Navigating Institutional Complexities</w:t>
      </w:r>
    </w:p>
    <w:p>
      <w:pPr>
        <w:pStyle w:val="FirstParagraph"/>
      </w:pPr>
      <w:r>
        <w:t xml:space="preserve">The primary function of any lawyer is advocacy, but in</w:t>
      </w:r>
      <w:r>
        <w:t xml:space="preserve"> </w:t>
      </w:r>
      <w:r>
        <w:rPr>
          <w:bCs/>
          <w:b/>
        </w:rPr>
        <w:t xml:space="preserve">Sudan Khartoum</w:t>
      </w:r>
      <w:r>
        <w:t xml:space="preserve">, this role carries distinct challenges and opportunities. The judicial system, while robust in its theoretical framework, often grapples with resource constraints, backlogs, and the lingering effects of political instability. For the lawyer practicing in this environment, efficiency becomes a moral imperative. A delay in justice is not merely an inconvenience; it can be catastrophic for clients who are often economically vulnerable.</w:t>
      </w:r>
    </w:p>
    <w:p>
      <w:pPr>
        <w:pStyle w:val="BodyText"/>
      </w:pPr>
      <w:r>
        <w:t xml:space="preserve">In</w:t>
      </w:r>
      <w:r>
        <w:t xml:space="preserve"> </w:t>
      </w:r>
      <w:r>
        <w:rPr>
          <w:bCs/>
          <w:b/>
        </w:rPr>
        <w:t xml:space="preserve">Sudan Khartoum</w:t>
      </w:r>
      <w:r>
        <w:t xml:space="preserve">, the courtroom is a theater of resilience. Lawyers here must possess an acute sense of procedural precision to overcome administrative hurdles. However, they must also cultivate patience and strategic foresight. The lawyer acts as a buffer between the state apparatus and the individual citizen. This relationship is delicate. In many cases, particularly those involving land rights in the rapidly urbanizing districts of Khartoum or commercial disputes in the bustling markets along Nile Avenue, the lawyer serves as a shield against arbitrary power.</w:t>
      </w:r>
    </w:p>
    <w:p>
      <w:pPr>
        <w:pStyle w:val="BlockText"/>
      </w:pPr>
      <w:r>
        <w:t xml:space="preserve">"In Sudan Khartoum, justice is not only what is written in the law books; it is what can be achieved through persistence, cultural intelligence, and an unwavering commitment to human dignity."</w:t>
      </w:r>
    </w:p>
    <w:p>
      <w:pPr>
        <w:pStyle w:val="FirstParagraph"/>
      </w:pPr>
      <w:r>
        <w:t xml:space="preserve">Furthermore, the lawyer in this region must often navigate a dual identity. While representing clients before formal courts, they also act as counselors who understand the socio-economic pressures facing their clientele. In</w:t>
      </w:r>
      <w:r>
        <w:t xml:space="preserve"> </w:t>
      </w:r>
      <w:r>
        <w:rPr>
          <w:bCs/>
          <w:b/>
        </w:rPr>
        <w:t xml:space="preserve">Sudan Khartoum</w:t>
      </w:r>
      <w:r>
        <w:t xml:space="preserve">, legal issues are rarely isolated from broader social contexts. A labor dispute is often tied to informal economic survival; a family law matter may involve complex tribal considerations. The effective lawyer recognizes that one cannot adjudicate the letter of the law without understanding its spirit and its social consequences.</w:t>
      </w:r>
    </w:p>
    <w:bookmarkEnd w:id="21"/>
    <w:bookmarkStart w:id="22" w:name="X34010de2f6c358c398bdcd99a7169a3d4262c9d"/>
    <w:p>
      <w:pPr>
        <w:pStyle w:val="Heading2"/>
      </w:pPr>
      <w:r>
        <w:t xml:space="preserve">III. The Moral Compass: Ethics in Times of Transition</w:t>
      </w:r>
    </w:p>
    <w:p>
      <w:pPr>
        <w:pStyle w:val="FirstParagraph"/>
      </w:pPr>
      <w:r>
        <w:t xml:space="preserve">The ethical dimension of being a lawyer in</w:t>
      </w:r>
      <w:r>
        <w:t xml:space="preserve"> </w:t>
      </w:r>
      <w:r>
        <w:rPr>
          <w:bCs/>
          <w:b/>
        </w:rPr>
        <w:t xml:space="preserve">Sudan Khartoum</w:t>
      </w:r>
      <w:r>
        <w:t xml:space="preserve"> </w:t>
      </w:r>
      <w:r>
        <w:t xml:space="preserve">is perhaps the most profound aspect of this reflection. Sudan has undergone significant political transitions in recent decades, each impacting the independence and morale of the legal profession. The lawyer must remain steadfast in their commitment to constitutionalism and human rights, even when institutional support wavers.</w:t>
      </w:r>
    </w:p>
    <w:p>
      <w:pPr>
        <w:pStyle w:val="BodyText"/>
      </w:pPr>
      <w:r>
        <w:t xml:space="preserve">In</w:t>
      </w:r>
      <w:r>
        <w:t xml:space="preserve"> </w:t>
      </w:r>
      <w:r>
        <w:rPr>
          <w:bCs/>
          <w:b/>
        </w:rPr>
        <w:t xml:space="preserve">Sudan Khartoum</w:t>
      </w:r>
      <w:r>
        <w:t xml:space="preserve">, the concept of justice is deeply tied to social cohesion. The lawyer plays a pivotal role in maintaining this cohesion by ensuring that legal processes are transparent and fair. This is particularly relevant in a society where oral traditions and communal harmony hold significant weight. The modern lawyer must bridge the gap between formal adjudication and restorative justice, recognizing that sometimes the best legal outcome is one that heals rather than merely punishes.</w:t>
      </w:r>
    </w:p>
    <w:p>
      <w:pPr>
        <w:pStyle w:val="BodyText"/>
      </w:pPr>
      <w:r>
        <w:t xml:space="preserve">Moreover, there is a growing awareness among lawyers in</w:t>
      </w:r>
      <w:r>
        <w:t xml:space="preserve"> </w:t>
      </w:r>
      <w:r>
        <w:rPr>
          <w:bCs/>
          <w:b/>
        </w:rPr>
        <w:t xml:space="preserve">Sudan Khartoum</w:t>
      </w:r>
      <w:r>
        <w:t xml:space="preserve"> </w:t>
      </w:r>
      <w:r>
        <w:t xml:space="preserve">of their role in protecting civil liberties. As democratic processes evolve, the lawyer becomes a guardian of public discourse. The ability to speak truth to power, to defend freedom of expression, and to challenge unjust legislation are not just professional duties but civic responsibilities. In this light, the profession is not static; it is dynamic and deeply engaged with the political health of</w:t>
      </w:r>
      <w:r>
        <w:t xml:space="preserve"> </w:t>
      </w:r>
      <w:r>
        <w:rPr>
          <w:bCs/>
          <w:b/>
        </w:rPr>
        <w:t xml:space="preserve">Sudan Khartoum</w:t>
      </w:r>
      <w:r>
        <w:t xml:space="preserve">.</w:t>
      </w:r>
    </w:p>
    <w:bookmarkEnd w:id="22"/>
    <w:bookmarkStart w:id="23" w:name="iv.-the-future-adaptation-and-innovation"/>
    <w:p>
      <w:pPr>
        <w:pStyle w:val="Heading2"/>
      </w:pPr>
      <w:r>
        <w:t xml:space="preserve">IV. The Future: Adaptation and Innovation</w:t>
      </w:r>
    </w:p>
    <w:p>
      <w:pPr>
        <w:pStyle w:val="FirstParagraph"/>
      </w:pPr>
      <w:r>
        <w:t xml:space="preserve">Looking forward, the role of the lawyer in</w:t>
      </w:r>
      <w:r>
        <w:t xml:space="preserve"> </w:t>
      </w:r>
      <w:r>
        <w:rPr>
          <w:bCs/>
          <w:b/>
        </w:rPr>
        <w:t xml:space="preserve">Sudan Khartoum</w:t>
      </w:r>
      <w:r>
        <w:t xml:space="preserve"> </w:t>
      </w:r>
      <w:r>
        <w:t xml:space="preserve">is poised for transformation. The digital revolution, although unevenly adopted across Africa, is beginning to influence legal practice in major urban centers like Khartoum. E-filing systems, online dispute resolution mechanisms, and access to global legal databases are changing how lawyers prepare cases and advise clients.</w:t>
      </w:r>
    </w:p>
    <w:p>
      <w:pPr>
        <w:pStyle w:val="BodyText"/>
      </w:pPr>
      <w:r>
        <w:t xml:space="preserve">However, technology must not overshadow the human element. In</w:t>
      </w:r>
      <w:r>
        <w:t xml:space="preserve"> </w:t>
      </w:r>
      <w:r>
        <w:rPr>
          <w:bCs/>
          <w:b/>
        </w:rPr>
        <w:t xml:space="preserve">Sudan Khartoum</w:t>
      </w:r>
      <w:r>
        <w:t xml:space="preserve">, trust is built face-to-face, in tea houses and community centers as much as in offices. The lawyer of the future must balance technological efficiency with interpersonal warmth. They must be innovators who can leverage new tools to deliver justice more swiftly while remaining rooted in the cultural values that define life along the Nile.</w:t>
      </w:r>
    </w:p>
    <w:p>
      <w:pPr>
        <w:pStyle w:val="BodyText"/>
      </w:pPr>
      <w:r>
        <w:t xml:space="preserve">Additionally, there is a need for greater specialization and collaboration. The complex nature of modern legal issues—from international trade law to environmental protection regarding river rights—requires lawyers in</w:t>
      </w:r>
      <w:r>
        <w:t xml:space="preserve"> </w:t>
      </w:r>
      <w:r>
        <w:rPr>
          <w:bCs/>
          <w:b/>
        </w:rPr>
        <w:t xml:space="preserve">Sudan Khartoum</w:t>
      </w:r>
      <w:r>
        <w:t xml:space="preserve"> </w:t>
      </w:r>
      <w:r>
        <w:t xml:space="preserve">to engage with global standards while applying them locally. This requires continuous education and a willingness to collaborate with peers across borders.</w:t>
      </w:r>
    </w:p>
    <w:bookmarkEnd w:id="23"/>
    <w:bookmarkStart w:id="24" w:name="v.-conclusion-a-legacy-of-resilience"/>
    <w:p>
      <w:pPr>
        <w:pStyle w:val="Heading2"/>
      </w:pPr>
      <w:r>
        <w:t xml:space="preserve">V. Conclusion: A Legacy of Resilience</w:t>
      </w:r>
    </w:p>
    <w:p>
      <w:pPr>
        <w:pStyle w:val="FirstParagraph"/>
      </w:pPr>
      <w:r>
        <w:t xml:space="preserve">In conclusion, the reflection on the profession of a lawyer in</w:t>
      </w:r>
      <w:r>
        <w:t xml:space="preserve"> </w:t>
      </w:r>
      <w:r>
        <w:rPr>
          <w:bCs/>
          <w:b/>
        </w:rPr>
        <w:t xml:space="preserve">Sudan Khartoum</w:t>
      </w:r>
      <w:r>
        <w:t xml:space="preserve"> </w:t>
      </w:r>
      <w:r>
        <w:t xml:space="preserve">reveals a vocation defined by complexity, resilience, and profound social responsibility. It is a role that demands intellectual rigor, cultural sensitivity, and moral courage. The lawyer is not merely an agent of legal procedure but a custodian of justice in a society navigating its own identity.</w:t>
      </w:r>
    </w:p>
    <w:p>
      <w:pPr>
        <w:pStyle w:val="BodyText"/>
      </w:pPr>
      <w:r>
        <w:t xml:space="preserve">In</w:t>
      </w:r>
      <w:r>
        <w:t xml:space="preserve"> </w:t>
      </w:r>
      <w:r>
        <w:rPr>
          <w:bCs/>
          <w:b/>
        </w:rPr>
        <w:t xml:space="preserve">Sudan Khartoum</w:t>
      </w:r>
      <w:r>
        <w:t xml:space="preserve">, the law is both a shield and a sword, used to protect the vulnerable and hold power accountable. As long as there are disputes, inequalities, and aspirations for order, the lawyer remains an essential pillar of society. The challenges faced by lawyers in this region are significant, but so too is their potential to shape a future where justice is accessible, transparent, and humane. The story of the lawyer in</w:t>
      </w:r>
      <w:r>
        <w:t xml:space="preserve"> </w:t>
      </w:r>
      <w:r>
        <w:rPr>
          <w:bCs/>
          <w:b/>
        </w:rPr>
        <w:t xml:space="preserve">Sudan Khartoum</w:t>
      </w:r>
      <w:r>
        <w:t xml:space="preserve"> </w:t>
      </w:r>
      <w:r>
        <w:t xml:space="preserve">is ultimately a story of hope—a testament to the belief that through law and advocacy, society can be improved, one case at a time.</w:t>
      </w:r>
    </w:p>
    <w:p>
      <w:pPr>
        <w:pStyle w:val="BodyText"/>
      </w:pPr>
      <w:r>
        <w:rPr>
          <w:iCs/>
          <w:i/>
        </w:rPr>
        <w:t xml:space="preserve">Prepared by:</w:t>
      </w:r>
      <w:r>
        <w:br/>
      </w:r>
      <w:r>
        <w:t xml:space="preserve">[Your Name/Author]</w:t>
      </w:r>
      <w:r>
        <w:br/>
      </w:r>
      <w:r>
        <w:t xml:space="preserve">Legal Observer &amp; Reflective Scholar</w:t>
      </w:r>
      <w:r>
        <w:br/>
      </w:r>
      <w:r>
        <w:t xml:space="preserve">Khartoum, Sudan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Lawyer in Sudan Khartoum</dc:title>
  <dc:creator/>
  <dc:language>en</dc:language>
  <cp:keywords/>
  <dcterms:created xsi:type="dcterms:W3CDTF">2026-07-29T10:36:55Z</dcterms:created>
  <dcterms:modified xsi:type="dcterms:W3CDTF">2026-07-29T10:36:55Z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