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cd2d6fa0a598ddf73db9eb1285ce4dd3716befc"/>
    <w:p>
      <w:pPr>
        <w:pStyle w:val="Heading1"/>
      </w:pPr>
      <w:r>
        <w:t xml:space="preserve">The Role and Evolution of the Lawyer in United Arab Emirates Dubai</w:t>
      </w:r>
    </w:p>
    <w:p>
      <w:pPr>
        <w:pStyle w:val="FirstParagraph"/>
      </w:pPr>
      <w:r>
        <w:rPr>
          <w:bCs/>
          <w:b/>
        </w:rPr>
        <w:t xml:space="preserve">Date:</w:t>
      </w:r>
      <w:r>
        <w:t xml:space="preserve"> </w:t>
      </w:r>
      <w:r>
        <w:t xml:space="preserve">October 26, 2023</w:t>
      </w:r>
    </w:p>
    <w:p>
      <w:pPr>
        <w:pStyle w:val="BodyText"/>
      </w:pPr>
      <w:r>
        <w:br/>
      </w:r>
    </w:p>
    <w:p>
      <w:pPr>
        <w:pStyle w:val="BodyText"/>
      </w:pPr>
      <w:r>
        <w:t xml:space="preserve">The legal landscape is not merely a framework of statutes and regulations; it is a living, breathing entity that reflects the cultural, economic, and social fabric of a society. In reflecting on the profession of the</w:t>
      </w:r>
      <w:r>
        <w:t xml:space="preserve"> </w:t>
      </w:r>
      <w:r>
        <w:rPr>
          <w:bCs/>
          <w:b/>
        </w:rPr>
        <w:t xml:space="preserve">Lawyer</w:t>
      </w:r>
      <w:r>
        <w:t xml:space="preserve">, particularly within the dynamic context of</w:t>
      </w:r>
      <w:r>
        <w:t xml:space="preserve"> </w:t>
      </w:r>
      <w:r>
        <w:rPr>
          <w:bCs/>
          <w:b/>
        </w:rPr>
        <w:t xml:space="preserve">United Arab Emirates Dubai</w:t>
      </w:r>
      <w:r>
        <w:t xml:space="preserve">, one must acknowledge that this role has undergone a profound transformation over the last few decades. What was once a niche service for expatriates navigating foreign laws has evolved into a sophisticated, multi-jurisdictional practice essential to global commerce. This reflection paper explores the multifaceted nature of being a</w:t>
      </w:r>
      <w:r>
        <w:t xml:space="preserve"> </w:t>
      </w:r>
      <w:r>
        <w:rPr>
          <w:bCs/>
          <w:b/>
        </w:rPr>
        <w:t xml:space="preserve">Lawyer</w:t>
      </w:r>
      <w:r>
        <w:t xml:space="preserve"> </w:t>
      </w:r>
      <w:r>
        <w:t xml:space="preserve">in</w:t>
      </w:r>
      <w:r>
        <w:t xml:space="preserve"> </w:t>
      </w:r>
      <w:r>
        <w:rPr>
          <w:bCs/>
          <w:b/>
        </w:rPr>
        <w:t xml:space="preserve">United Arab Emirates Dubai</w:t>
      </w:r>
      <w:r>
        <w:t xml:space="preserve">, examining the intersection of tradition and modernity, local compliance and international standards, and the ethical responsibilities inherent in such a pivotal position.</w:t>
      </w:r>
    </w:p>
    <w:bookmarkStart w:id="20" w:name="Xbded8d7a39ce8f2924b8a9ccbb90f549c385276"/>
    <w:p>
      <w:pPr>
        <w:pStyle w:val="Heading2"/>
      </w:pPr>
      <w:r>
        <w:t xml:space="preserve">The Unique Dual-Layered Jurisdictional Context</w:t>
      </w:r>
    </w:p>
    <w:p>
      <w:pPr>
        <w:pStyle w:val="FirstParagraph"/>
      </w:pPr>
      <w:r>
        <w:t xml:space="preserve">To understand the contemporary practice of law in</w:t>
      </w:r>
      <w:r>
        <w:t xml:space="preserve"> </w:t>
      </w:r>
      <w:r>
        <w:rPr>
          <w:bCs/>
          <w:b/>
        </w:rPr>
        <w:t xml:space="preserve">United Arab Emirates Dubai</w:t>
      </w:r>
      <w:r>
        <w:t xml:space="preserve">, one must first appreciate its unique legal architecture. The legal system is not monolithic; it operates on a dual-layered structure that combines principles derived from Islamic Sharia law, civil law traditions inherited from Egypt and other Arab nations, and increasingly, common law influences. For the modern</w:t>
      </w:r>
      <w:r>
        <w:t xml:space="preserve"> </w:t>
      </w:r>
      <w:r>
        <w:rPr>
          <w:bCs/>
          <w:b/>
        </w:rPr>
        <w:t xml:space="preserve">Lawyer</w:t>
      </w:r>
      <w:r>
        <w:t xml:space="preserve">, this complexity is both a challenge and an opportunity.</w:t>
      </w:r>
    </w:p>
    <w:p>
      <w:pPr>
        <w:pStyle w:val="BlockText"/>
      </w:pPr>
      <w:r>
        <w:t xml:space="preserve">"In Dubai, the lawyer does not just interpret laws; they navigate a bridge between Eastern heritage and Western commercial expectations."</w:t>
      </w:r>
    </w:p>
    <w:p>
      <w:pPr>
        <w:pStyle w:val="FirstParagraph"/>
      </w:pPr>
      <w:r>
        <w:t xml:space="preserve">Dubai’s status as a global hub has necessitated the creation of specialized free zones, such as the Dubai International Financial Centre (DIFC), which operates on a common law basis with its own independent courts. For a</w:t>
      </w:r>
      <w:r>
        <w:t xml:space="preserve"> </w:t>
      </w:r>
      <w:r>
        <w:rPr>
          <w:bCs/>
          <w:b/>
        </w:rPr>
        <w:t xml:space="preserve">Lawyer</w:t>
      </w:r>
      <w:r>
        <w:t xml:space="preserve"> </w:t>
      </w:r>
      <w:r>
        <w:t xml:space="preserve">practicing here, this means mastering two distinct legal languages. One must be fluent in the Arabic statutory codes applicable within onshore jurisdictions while simultaneously being adept at English-language contract law and judicial precedents within the DIFC. This duality demands a level of intellectual agility and cultural sensitivity that distinguishes the practice of law in</w:t>
      </w:r>
      <w:r>
        <w:t xml:space="preserve"> </w:t>
      </w:r>
      <w:r>
        <w:rPr>
          <w:bCs/>
          <w:b/>
        </w:rPr>
        <w:t xml:space="preserve">United Arab Emirates Dubai</w:t>
      </w:r>
      <w:r>
        <w:t xml:space="preserve"> </w:t>
      </w:r>
      <w:r>
        <w:t xml:space="preserve">from many other global jurisdictions.</w:t>
      </w:r>
    </w:p>
    <w:bookmarkEnd w:id="20"/>
    <w:bookmarkStart w:id="21" w:name="X94bfe2e11bc295c100e9d6cee8bcfc5f9fe10e9"/>
    <w:p>
      <w:pPr>
        <w:pStyle w:val="Heading2"/>
      </w:pPr>
      <w:r>
        <w:t xml:space="preserve">The Lawyer as a Strategic Business Partner</w:t>
      </w:r>
    </w:p>
    <w:p>
      <w:pPr>
        <w:pStyle w:val="FirstParagraph"/>
      </w:pPr>
      <w:r>
        <w:t xml:space="preserve">In recent years, the perception of the lawyer has shifted from that of a purely reactive dispute resolver to a proactive strategic partner. In the bustling commercial environment of Dubai, businesses move at breakneck speed. The</w:t>
      </w:r>
      <w:r>
        <w:t xml:space="preserve"> </w:t>
      </w:r>
      <w:r>
        <w:rPr>
          <w:bCs/>
          <w:b/>
        </w:rPr>
        <w:t xml:space="preserve">Lawyer</w:t>
      </w:r>
      <w:r>
        <w:t xml:space="preserve"> </w:t>
      </w:r>
      <w:r>
        <w:t xml:space="preserve">is no longer called in only when litigation is imminent; they are embedded in boardrooms during mergers, acquisitions, and initial investments.</w:t>
      </w:r>
    </w:p>
    <w:p>
      <w:pPr>
        <w:pStyle w:val="BodyText"/>
      </w:pPr>
      <w:r>
        <w:t xml:space="preserve">This evolution reflects the broader economic vision of</w:t>
      </w:r>
      <w:r>
        <w:t xml:space="preserve"> </w:t>
      </w:r>
      <w:r>
        <w:rPr>
          <w:bCs/>
          <w:b/>
        </w:rPr>
        <w:t xml:space="preserve">United Arab Emirates Dubai</w:t>
      </w:r>
      <w:r>
        <w:t xml:space="preserve">. As the emirate positions itself as a future-ready global city, regulatory frameworks are constantly being updated to attract foreign direct investment. Consequently, the role of the lawyer involves significant advisory capacity regarding compliance with anti-money laundering regulations, data protection laws (such as DIFC DP Law), and evolving corporate governance standards. The successful</w:t>
      </w:r>
      <w:r>
        <w:t xml:space="preserve"> </w:t>
      </w:r>
      <w:r>
        <w:rPr>
          <w:bCs/>
          <w:b/>
        </w:rPr>
        <w:t xml:space="preserve">Lawyer</w:t>
      </w:r>
      <w:r>
        <w:t xml:space="preserve"> </w:t>
      </w:r>
      <w:r>
        <w:t xml:space="preserve">in this region must possess not only legal acumen but also business literacy, understanding market trends and operational challenges to provide relevant, actionable advice.</w:t>
      </w:r>
    </w:p>
    <w:bookmarkEnd w:id="21"/>
    <w:bookmarkStart w:id="22" w:name="X9f1596f95bb87e2154cccb528fdb54f3a814ef0"/>
    <w:p>
      <w:pPr>
        <w:pStyle w:val="Heading2"/>
      </w:pPr>
      <w:r>
        <w:t xml:space="preserve">Cultural Sensitivity and Ethical Navigation</w:t>
      </w:r>
    </w:p>
    <w:p>
      <w:pPr>
        <w:pStyle w:val="FirstParagraph"/>
      </w:pPr>
      <w:r>
        <w:t xml:space="preserve">A critical aspect of reflecting on the practice of law in this region is the intersection with culture. The laws in</w:t>
      </w:r>
      <w:r>
        <w:t xml:space="preserve"> </w:t>
      </w:r>
      <w:r>
        <w:rPr>
          <w:bCs/>
          <w:b/>
        </w:rPr>
        <w:t xml:space="preserve">United Arab Emirates Dubai</w:t>
      </w:r>
      <w:r>
        <w:t xml:space="preserve"> </w:t>
      </w:r>
      <w:r>
        <w:t xml:space="preserve">are deeply rooted in Islamic principles, which influence areas such as family law, inheritance, and certain commercial transactions involving interest (riba). For a</w:t>
      </w:r>
      <w:r>
        <w:t xml:space="preserve"> </w:t>
      </w:r>
      <w:r>
        <w:rPr>
          <w:bCs/>
          <w:b/>
        </w:rPr>
        <w:t xml:space="preserve">Lawyer</w:t>
      </w:r>
      <w:r>
        <w:t xml:space="preserve">, navigating these nuances requires a profound respect for local customs and traditions.</w:t>
      </w:r>
    </w:p>
    <w:p>
      <w:pPr>
        <w:pStyle w:val="BodyText"/>
      </w:pPr>
      <w:r>
        <w:t xml:space="preserve">Misunderstanding or ignoring these cultural undercurrents can lead to disastrous legal outcomes. Therefore, the ethical obligation of the lawyer extends beyond zealous advocacy within legal bounds; it includes educating clients on the cultural context of their actions. This is particularly relevant for international firms establishing a presence in Dubai. The integration of local counsel with international expertise creates a synergy that ensures legal strategies are not only legally sound but also culturally acceptable and enforceable. This harmonization is vital for maintaining social stability and ensuring that justice is administered in a manner that respects the identity of</w:t>
      </w:r>
      <w:r>
        <w:t xml:space="preserve"> </w:t>
      </w:r>
      <w:r>
        <w:rPr>
          <w:bCs/>
          <w:b/>
        </w:rPr>
        <w:t xml:space="preserve">United Arab Emirates Dubai</w:t>
      </w:r>
      <w:r>
        <w:t xml:space="preserve">.</w:t>
      </w:r>
    </w:p>
    <w:bookmarkEnd w:id="22"/>
    <w:bookmarkStart w:id="23" w:name="the-impact-of-technological-innovation"/>
    <w:p>
      <w:pPr>
        <w:pStyle w:val="Heading2"/>
      </w:pPr>
      <w:r>
        <w:t xml:space="preserve">The Impact of Technological Innovation</w:t>
      </w:r>
    </w:p>
    <w:p>
      <w:pPr>
        <w:pStyle w:val="FirstParagraph"/>
      </w:pPr>
      <w:r>
        <w:t xml:space="preserve">No reflection on the modern legal profession would be complete without addressing technology. Dubai has positioned itself as a smart city, and its legal sector is no exception. The introduction of blockchain-based smart contracts, AI-driven legal research tools, and online dispute resolution mechanisms is reshaping the workflow of every</w:t>
      </w:r>
      <w:r>
        <w:t xml:space="preserve"> </w:t>
      </w:r>
      <w:r>
        <w:rPr>
          <w:bCs/>
          <w:b/>
        </w:rPr>
        <w:t xml:space="preserve">Lawyer</w:t>
      </w:r>
      <w:r>
        <w:t xml:space="preserve">.</w:t>
      </w:r>
    </w:p>
    <w:p>
      <w:pPr>
        <w:pStyle w:val="BodyText"/>
      </w:pPr>
      <w:r>
        <w:t xml:space="preserve">In</w:t>
      </w:r>
      <w:r>
        <w:t xml:space="preserve"> </w:t>
      </w:r>
      <w:r>
        <w:rPr>
          <w:bCs/>
          <w:b/>
        </w:rPr>
        <w:t xml:space="preserve">United Arab Emirates Dubai</w:t>
      </w:r>
      <w:r>
        <w:t xml:space="preserve">, government initiatives like the "Dubai Paperless Strategy" have streamlined judicial processes. Courts now accept digital filings, and hearings are increasingly hybrid or fully virtual. For the lawyer, this represents a shift in skill sets. Technical proficiency is becoming as important as oral advocacy. Furthermore, the rise of alternative legal service providers (ALSPs) and legal tech startups in Dubai is challenging traditional law firm models, forcing lawyers to innovate continuously or risk obsolescence.</w:t>
      </w:r>
    </w:p>
    <w:bookmarkEnd w:id="23"/>
    <w:bookmarkStart w:id="24" w:name="conclusion-the-future-of-legal-practice"/>
    <w:p>
      <w:pPr>
        <w:pStyle w:val="Heading2"/>
      </w:pPr>
      <w:r>
        <w:t xml:space="preserve">Conclusion: The Future of Legal Practice</w:t>
      </w:r>
    </w:p>
    <w:p>
      <w:pPr>
        <w:pStyle w:val="FirstParagraph"/>
      </w:pPr>
      <w:r>
        <w:t xml:space="preserve">In conclusion, the role of the lawyer in</w:t>
      </w:r>
      <w:r>
        <w:t xml:space="preserve"> </w:t>
      </w:r>
      <w:r>
        <w:rPr>
          <w:bCs/>
          <w:b/>
        </w:rPr>
        <w:t xml:space="preserve">United Arab Emirates Dubai</w:t>
      </w:r>
      <w:r>
        <w:t xml:space="preserve"> </w:t>
      </w:r>
      <w:r>
        <w:t xml:space="preserve">is one of immense complexity and significance. It requires a practitioner who is culturally grounded yet globally minded, technically proficient yet ethically rigorous. As Dubai continues to evolve under its visionary leadership, aiming for net-zero carbon emissions by 2050 and solidifying its status as a top global business destination, the legal framework will continue to adapt.</w:t>
      </w:r>
    </w:p>
    <w:p>
      <w:pPr>
        <w:pStyle w:val="BodyText"/>
      </w:pPr>
      <w:r>
        <w:t xml:space="preserve">The lawyer of tomorrow in this region must be an architect of stability in an era of rapid change. They must protect the rights of individuals while facilitating the flow of international capital. They must honor the traditions embedded in Sharia and civil law while embracing common law efficiencies. Ultimately, being a lawyer in</w:t>
      </w:r>
      <w:r>
        <w:t xml:space="preserve"> </w:t>
      </w:r>
      <w:r>
        <w:rPr>
          <w:bCs/>
          <w:b/>
        </w:rPr>
        <w:t xml:space="preserve">United Arab Emirates Dubai</w:t>
      </w:r>
      <w:r>
        <w:t xml:space="preserve"> </w:t>
      </w:r>
      <w:r>
        <w:t xml:space="preserve">is about more than practicing law; it is about contributing to the narrative of one of the world’s most dynamic cities, ensuring that as its skyline grows taller, its foundations of justice remain unshakable.</w:t>
      </w:r>
    </w:p>
    <w:p>
      <w:pPr>
        <w:pStyle w:val="BodyText"/>
      </w:pPr>
      <w:r>
        <w:t xml:space="preserve">This reflection serves as a reminder that legal practice is a privilege and a responsibility. In the vibrant ecosystem of Dubai, every case handled and every contract drafted by a lawyer contributes to the broader goal of sustainable development and global integration. The profession stands at the crossroads of past and future, demanding excellence, integrity, and adaptability from all who choose to serve within its bounds.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Lawyer in United Arab Emirates Dubai</dc:title>
  <dc:creator/>
  <dc:language>en</dc:language>
  <cp:keywords/>
  <dcterms:created xsi:type="dcterms:W3CDTF">2026-07-29T17:16:09Z</dcterms:created>
  <dcterms:modified xsi:type="dcterms:W3CDTF">2026-07-29T17:16:09Z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