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Legal</w:t>
      </w:r>
      <w:r>
        <w:t xml:space="preserve"> </w:t>
      </w:r>
      <w:r>
        <w:t xml:space="preserve">Profession:</w:t>
      </w:r>
      <w:r>
        <w:t xml:space="preserve"> </w:t>
      </w:r>
      <w:r>
        <w:t xml:space="preserve">A</w:t>
      </w:r>
      <w:r>
        <w:t xml:space="preserve"> </w:t>
      </w:r>
      <w:r>
        <w:t xml:space="preserve">Perspective</w:t>
      </w:r>
      <w:r>
        <w:t xml:space="preserve"> </w:t>
      </w:r>
      <w:r>
        <w:t xml:space="preserve">from</w:t>
      </w:r>
      <w:r>
        <w:t xml:space="preserve"> </w:t>
      </w:r>
      <w:r>
        <w:t xml:space="preserve">United</w:t>
      </w:r>
      <w:r>
        <w:t xml:space="preserve"> </w:t>
      </w:r>
      <w:r>
        <w:t xml:space="preserve">States</w:t>
      </w:r>
      <w:r>
        <w:t xml:space="preserve"> </w:t>
      </w:r>
      <w:r>
        <w:t xml:space="preserve">Chicago</w:t>
      </w:r>
    </w:p>
    <w:bookmarkStart w:id="26" w:name="X64b1eba016c0480f3955f802aaf43748df2a086"/>
    <w:p>
      <w:pPr>
        <w:pStyle w:val="Heading1"/>
      </w:pPr>
      <w:r>
        <w:t xml:space="preserve">The Weight of the Gavel and the Spirit of the City: A Reflection Paper on Being a Lawyer in United States Chicago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on Legal Practice</w:t>
      </w:r>
    </w:p>
    <w:bookmarkStart w:id="20" w:name="X2df97c0adf479310e0c9b4ef97e7b3b24cf7857"/>
    <w:p>
      <w:pPr>
        <w:pStyle w:val="Heading2"/>
      </w:pPr>
      <w:r>
        <w:t xml:space="preserve">I. Introduction: The Intersection of Law and Place</w:t>
      </w:r>
    </w:p>
    <w:p>
      <w:pPr>
        <w:pStyle w:val="FirstParagraph"/>
      </w:pPr>
      <w:r>
        <w:t xml:space="preserve">To practice law is to engage in a profound dialogue between the rigid structures of statutory language and the fluid realities of human experience. However, this dialogue is never abstract; it is always grounded in a specific geography, culture, and community. For those who choose to become a</w:t>
      </w:r>
      <w:r>
        <w:t xml:space="preserve"> </w:t>
      </w:r>
      <w:r>
        <w:rPr>
          <w:bCs/>
          <w:b/>
        </w:rPr>
        <w:t xml:space="preserve">Lawyer</w:t>
      </w:r>
      <w:r>
        <w:t xml:space="preserve"> </w:t>
      </w:r>
      <w:r>
        <w:t xml:space="preserve">within the context of</w:t>
      </w:r>
      <w:r>
        <w:t xml:space="preserve"> </w:t>
      </w:r>
      <w:r>
        <w:rPr>
          <w:bCs/>
          <w:b/>
        </w:rPr>
        <w:t xml:space="preserve">United States Chicago</w:t>
      </w:r>
      <w:r>
        <w:t xml:space="preserve">, this grounding takes on a particularly vibrant and complex character. Chicago is not merely a backdrop for legal proceedings; it is an active participant in the legal narrative. This reflection paper seeks to explore the unique ethical, professional, and personal dimensions of practicing law in one of America’s most dynamic cities, examining how the identity of</w:t>
      </w:r>
      <w:r>
        <w:t xml:space="preserve"> </w:t>
      </w:r>
      <w:r>
        <w:rPr>
          <w:bCs/>
          <w:b/>
        </w:rPr>
        <w:t xml:space="preserve">United States Chicago</w:t>
      </w:r>
      <w:r>
        <w:t xml:space="preserve"> </w:t>
      </w:r>
      <w:r>
        <w:t xml:space="preserve">shapes the role and responsibility of every</w:t>
      </w:r>
      <w:r>
        <w:t xml:space="preserve"> </w:t>
      </w:r>
      <w:r>
        <w:rPr>
          <w:bCs/>
          <w:b/>
        </w:rPr>
        <w:t xml:space="preserve">Lawyer</w:t>
      </w:r>
      <w:r>
        <w:t xml:space="preserve">.</w:t>
      </w:r>
    </w:p>
    <w:bookmarkEnd w:id="20"/>
    <w:bookmarkStart w:id="21" w:name="Xd2326c45321c32046630098f690acb903fd835a"/>
    <w:p>
      <w:pPr>
        <w:pStyle w:val="Heading2"/>
      </w:pPr>
      <w:r>
        <w:t xml:space="preserve">II. The Architecture of Justice: Physical and Metaphorical Landmarks</w:t>
      </w:r>
    </w:p>
    <w:p>
      <w:pPr>
        <w:pStyle w:val="FirstParagraph"/>
      </w:pPr>
      <w:r>
        <w:t xml:space="preserve">The first aspect that strikes one upon entering the legal profession in this region is the physical environment. The architecture of Chicago’s courthouses, from the historic Cook County Courthouse to the modern federal buildings along Dearborn Street, serves as a constant reminder of gravity and permanence. As a</w:t>
      </w:r>
      <w:r>
        <w:t xml:space="preserve"> </w:t>
      </w:r>
      <w:r>
        <w:rPr>
          <w:bCs/>
          <w:b/>
        </w:rPr>
        <w:t xml:space="preserve">Lawyer</w:t>
      </w:r>
      <w:r>
        <w:t xml:space="preserve">, standing before these structures invokes a sense of historical continuity. One is part of a lineage that stretches back through decades, if not centuries, of jurisprudence in Illinois.</w:t>
      </w:r>
      <w:r>
        <w:t xml:space="preserve"> </w:t>
      </w:r>
      <w:r>
        <w:t xml:space="preserve">However, the reflection extends beyond stone and mortar to the metaphorical landscape.</w:t>
      </w:r>
      <w:r>
        <w:t xml:space="preserve"> </w:t>
      </w:r>
      <w:r>
        <w:rPr>
          <w:bCs/>
          <w:b/>
        </w:rPr>
        <w:t xml:space="preserve">United States Chicago</w:t>
      </w:r>
      <w:r>
        <w:t xml:space="preserve"> </w:t>
      </w:r>
      <w:r>
        <w:t xml:space="preserve">is known for its stark contrasts—the gleaming skyline versus the struggling neighborhoods on the South and West sides. This dichotomy forces a</w:t>
      </w:r>
      <w:r>
        <w:t xml:space="preserve"> </w:t>
      </w:r>
      <w:r>
        <w:rPr>
          <w:bCs/>
          <w:b/>
        </w:rPr>
        <w:t xml:space="preserve">Lawyer</w:t>
      </w:r>
      <w:r>
        <w:t xml:space="preserve"> </w:t>
      </w:r>
      <w:r>
        <w:t xml:space="preserve">to confront issues of equity, access, and systemic bias daily. The law here cannot be practiced in a vacuum; it must acknowledge the socioeconomic disparities that define much of the city’s legal landscape. A</w:t>
      </w:r>
      <w:r>
        <w:t xml:space="preserve"> </w:t>
      </w:r>
      <w:r>
        <w:rPr>
          <w:bCs/>
          <w:b/>
        </w:rPr>
        <w:t xml:space="preserve">Lawyer</w:t>
      </w:r>
      <w:r>
        <w:t xml:space="preserve"> </w:t>
      </w:r>
      <w:r>
        <w:t xml:space="preserve">operating in this environment must be acutely aware that their client is often navigating not just a legal hurdle, but a societal one as well.</w:t>
      </w:r>
    </w:p>
    <w:bookmarkEnd w:id="21"/>
    <w:bookmarkStart w:id="22" w:name="X477391ca81ec263f06fd15d2dd1447f460d2361"/>
    <w:p>
      <w:pPr>
        <w:pStyle w:val="Heading2"/>
      </w:pPr>
      <w:r>
        <w:t xml:space="preserve">III. The Ethical Imperative: Community Trust and Accountability</w:t>
      </w:r>
    </w:p>
    <w:p>
      <w:pPr>
        <w:pStyle w:val="FirstParagraph"/>
      </w:pPr>
      <w:r>
        <w:t xml:space="preserve">In the broader context of the</w:t>
      </w:r>
      <w:r>
        <w:t xml:space="preserve"> </w:t>
      </w:r>
      <w:r>
        <w:rPr>
          <w:bCs/>
          <w:b/>
        </w:rPr>
        <w:t xml:space="preserve">United States Chicago</w:t>
      </w:r>
      <w:r>
        <w:t xml:space="preserve">, the role of a</w:t>
      </w:r>
      <w:r>
        <w:t xml:space="preserve"> </w:t>
      </w:r>
      <w:r>
        <w:rPr>
          <w:bCs/>
          <w:b/>
        </w:rPr>
        <w:t xml:space="preserve">Lawyer</w:t>
      </w:r>
      <w:r>
        <w:t xml:space="preserve"> </w:t>
      </w:r>
      <w:r>
        <w:t xml:space="preserve">extends far beyond zealous advocacy for an individual client. There is a communal expectation that legal professionals serve as stewards of justice. This is particularly evident in Chicago, where community trust in institutions has historically been fragile and complex. For a</w:t>
      </w:r>
      <w:r>
        <w:t xml:space="preserve"> </w:t>
      </w:r>
      <w:r>
        <w:rPr>
          <w:bCs/>
          <w:b/>
        </w:rPr>
        <w:t xml:space="preserve">Lawyer</w:t>
      </w:r>
      <w:r>
        <w:t xml:space="preserve">, building trust requires transparency, empathy, and a commitment to procedural fairness that resonates with the lived experiences of diverse populations.</w:t>
      </w:r>
      <w:r>
        <w:t xml:space="preserve"> </w:t>
      </w:r>
      <w:r>
        <w:t xml:space="preserve">Reflection on one’s practice must therefore include an assessment of how legal strategies impact the broader community. Does the</w:t>
      </w:r>
      <w:r>
        <w:t xml:space="preserve"> </w:t>
      </w:r>
      <w:r>
        <w:rPr>
          <w:bCs/>
          <w:b/>
        </w:rPr>
        <w:t xml:space="preserve">Lawyer</w:t>
      </w:r>
      <w:r>
        <w:t xml:space="preserve"> </w:t>
      </w:r>
      <w:r>
        <w:t xml:space="preserve">contribute to solutions that are sustainable and just? Or do they merely exploit loopholes for temporary gain? In a city as interconnected as</w:t>
      </w:r>
      <w:r>
        <w:t xml:space="preserve"> </w:t>
      </w:r>
      <w:r>
        <w:rPr>
          <w:bCs/>
          <w:b/>
        </w:rPr>
        <w:t xml:space="preserve">United States Chicago</w:t>
      </w:r>
      <w:r>
        <w:t xml:space="preserve">, legal decisions have ripple effects. A settlement in a civil rights case, for instance, can set precedents that affect thousands of residents. Consequently, the</w:t>
      </w:r>
      <w:r>
        <w:t xml:space="preserve"> </w:t>
      </w:r>
      <w:r>
        <w:rPr>
          <w:bCs/>
          <w:b/>
        </w:rPr>
        <w:t xml:space="preserve">Lawyer</w:t>
      </w:r>
      <w:r>
        <w:t xml:space="preserve"> </w:t>
      </w:r>
      <w:r>
        <w:t xml:space="preserve">must view themselves not just as an advocate, but as a community stakeholder with a duty to uphold the integrity of the legal system itself.</w:t>
      </w:r>
    </w:p>
    <w:bookmarkEnd w:id="22"/>
    <w:bookmarkStart w:id="23" w:name="X8b67f9c6850c81f89e9cc3f96278084c4bc5896"/>
    <w:p>
      <w:pPr>
        <w:pStyle w:val="Heading2"/>
      </w:pPr>
      <w:r>
        <w:t xml:space="preserve">IV. The Diversity of Practice: Navigating Complexity</w:t>
      </w:r>
    </w:p>
    <w:p>
      <w:pPr>
        <w:pStyle w:val="FirstParagraph"/>
      </w:pPr>
      <w:r>
        <w:rPr>
          <w:iCs/>
          <w:i/>
        </w:rPr>
        <w:t xml:space="preserve">United States Chicago</w:t>
      </w:r>
      <w:r>
        <w:t xml:space="preserve"> </w:t>
      </w:r>
      <w:r>
        <w:t xml:space="preserve">is a melting pot of cultures, industries, and ideologies. Consequently, the practice of law here is incredibly diverse. A</w:t>
      </w:r>
      <w:r>
        <w:t xml:space="preserve"> </w:t>
      </w:r>
      <w:r>
        <w:rPr>
          <w:bCs/>
          <w:b/>
        </w:rPr>
        <w:t xml:space="preserve">Lawyer</w:t>
      </w:r>
    </w:p>
    <w:p>
      <w:pPr>
        <w:pStyle w:val="BodyText"/>
      </w:pPr>
      <w:r>
        <w:t xml:space="preserve">might find themselves drafting contracts for global corporations in the Loop one day and advocating for immigrant rights in a community center on the next. This diversity demands intellectual agility and cultural competence from every practitioner.</w:t>
      </w:r>
    </w:p>
    <w:p>
      <w:pPr>
        <w:pStyle w:val="BodyText"/>
      </w:pPr>
      <w:r>
        <w:t xml:space="preserve">Reflecting on this variability highlights the necessity of continuous learning. The statutes governing zoning, labor, or family law are frequently updated to reflect the changing demographics and economic needs of</w:t>
      </w:r>
      <w:r>
        <w:t xml:space="preserve"> </w:t>
      </w:r>
      <w:r>
        <w:rPr>
          <w:bCs/>
          <w:b/>
        </w:rPr>
        <w:t xml:space="preserve">United States Chicago</w:t>
      </w:r>
      <w:r>
        <w:t xml:space="preserve">. A</w:t>
      </w:r>
      <w:r>
        <w:t xml:space="preserve"> </w:t>
      </w:r>
      <w:r>
        <w:rPr>
          <w:bCs/>
          <w:b/>
        </w:rPr>
        <w:t xml:space="preserve">Lawyer</w:t>
      </w:r>
    </w:p>
    <w:p>
      <w:pPr>
        <w:pStyle w:val="BodyText"/>
      </w:pPr>
      <w:r>
        <w:t xml:space="preserve">who rests on their laurels risks becoming obsolete. Moreover, cultural competence is not a soft skill but a professional necessity. Understanding the nuances of different cultural backgrounds allows a</w:t>
      </w:r>
    </w:p>
    <w:p>
      <w:pPr>
        <w:pStyle w:val="BodyText"/>
      </w:pPr>
      <w:r>
        <w:t xml:space="preserve">Lawyer</w:t>
      </w:r>
    </w:p>
    <w:p>
      <w:pPr>
        <w:pStyle w:val="BodyText"/>
      </w:pPr>
      <w:r>
        <w:t xml:space="preserve">to communicate effectively, build rapport with clients from varied backgrounds, and present arguments that are sensitive to the multicultural fabric of the city.</w:t>
      </w:r>
    </w:p>
    <w:bookmarkEnd w:id="23"/>
    <w:bookmarkStart w:id="24" w:name="Xdcbdba54e500f2dffa5b4f101848e59677b0b4a"/>
    <w:p>
      <w:pPr>
        <w:pStyle w:val="Heading2"/>
      </w:pPr>
      <w:r>
        <w:t xml:space="preserve">V. Personal Resilience and Professional Burnout</w:t>
      </w:r>
    </w:p>
    <w:p>
      <w:pPr>
        <w:pStyle w:val="FirstParagraph"/>
      </w:pPr>
      <w:r>
        <w:t xml:space="preserve">The intensity of practicing law in a major metropolitan hub like</w:t>
      </w:r>
      <w:r>
        <w:t xml:space="preserve"> </w:t>
      </w:r>
      <w:r>
        <w:rPr>
          <w:bCs/>
          <w:b/>
        </w:rPr>
        <w:t xml:space="preserve">United States Chicago</w:t>
      </w:r>
    </w:p>
    <w:p>
      <w:pPr>
        <w:pStyle w:val="BodyText"/>
      </w:pPr>
      <w:r>
        <w:t xml:space="preserve">can take a toll on mental and emotional well-being. The high stakes, long hours, and exposure to human suffering are inherent parts of the profession for any</w:t>
      </w:r>
    </w:p>
    <w:p>
      <w:pPr>
        <w:pStyle w:val="BodyText"/>
      </w:pPr>
      <w:r>
        <w:t xml:space="preserve">Lawyer</w:t>
      </w:r>
    </w:p>
    <w:p>
      <w:pPr>
        <w:pStyle w:val="BodyText"/>
      </w:pPr>
      <w:r>
        <w:t xml:space="preserve">. Reflection must include an honest appraisal of personal resilience. How does one maintain compassion while remaining professionally detached enough to make sound judgments? How does one navigate the pressure to bill hours while ensuring that justice is served?</w:t>
      </w:r>
    </w:p>
    <w:p>
      <w:pPr>
        <w:pStyle w:val="BodyText"/>
      </w:pPr>
      <w:r>
        <w:t xml:space="preserve">In Chicago, there is a growing movement within the bar association focused on well-being and mentorship. Recognizing this need, a proactive</w:t>
      </w:r>
      <w:r>
        <w:t xml:space="preserve"> </w:t>
      </w:r>
      <w:r>
        <w:rPr>
          <w:bCs/>
          <w:b/>
        </w:rPr>
        <w:t xml:space="preserve">Lawyer</w:t>
      </w:r>
    </w:p>
    <w:p>
      <w:pPr>
        <w:pStyle w:val="BodyText"/>
      </w:pPr>
      <w:r>
        <w:t xml:space="preserve">will seek out support systems, engage in pro bono work for personal fulfillment rather than just credit, and establish boundaries to prevent burnout. This self-care is not selfish; it is essential for sustaining the capacity to serve the</w:t>
      </w:r>
      <w:r>
        <w:t xml:space="preserve"> </w:t>
      </w:r>
      <w:r>
        <w:rPr>
          <w:bCs/>
          <w:b/>
        </w:rPr>
        <w:t xml:space="preserve">United States Chicago</w:t>
      </w:r>
      <w:r>
        <w:t xml:space="preserve"> </w:t>
      </w:r>
      <w:r>
        <w:t xml:space="preserve">community effectively over a long career.</w:t>
      </w:r>
    </w:p>
    <w:bookmarkEnd w:id="24"/>
    <w:bookmarkStart w:id="25" w:name="Xb4459b3c3b02df077748d751205893705eaf8ab"/>
    <w:p>
      <w:pPr>
        <w:pStyle w:val="Heading2"/>
      </w:pPr>
      <w:r>
        <w:t xml:space="preserve">VI. Conclusion: A Commitment to Future Justice</w:t>
      </w:r>
    </w:p>
    <w:p>
      <w:pPr>
        <w:pStyle w:val="FirstParagraph"/>
      </w:pPr>
      <w:r>
        <w:t xml:space="preserve">In conclusion, being a</w:t>
      </w:r>
      <w:r>
        <w:t xml:space="preserve"> </w:t>
      </w:r>
      <w:r>
        <w:rPr>
          <w:bCs/>
          <w:b/>
        </w:rPr>
        <w:t xml:space="preserve">Lawyer</w:t>
      </w:r>
    </w:p>
    <w:p>
      <w:pPr>
        <w:pStyle w:val="BodyText"/>
      </w:pPr>
      <w:r>
        <w:t xml:space="preserve">in</w:t>
      </w:r>
      <w:r>
        <w:t xml:space="preserve"> </w:t>
      </w:r>
      <w:r>
        <w:rPr>
          <w:bCs/>
          <w:b/>
        </w:rPr>
        <w:t xml:space="preserve">United States Chicago</w:t>
      </w:r>
    </w:p>
    <w:p>
      <w:pPr>
        <w:pStyle w:val="BodyText"/>
      </w:pPr>
      <w:r>
        <w:t xml:space="preserve">_is a multifaceted endeavor that demands intellectual rigor, ethical fortitude, and deep community engagement. It requires the legal professional to navigate the physical and social landscapes of the city with humility and purpose. The landmarks we walk past, the diverse clients we serve, and the systemic challenges we face all contribute to a rich tapestry of legal practice.</w:t>
      </w:r>
    </w:p>
    <w:p>
      <w:pPr>
        <w:pStyle w:val="BodyText"/>
      </w:pPr>
      <w:r>
        <w:t xml:space="preserve">As I continue my journey in this profession, I am reminded that law is not just a set of rules but a living system that evolves with society. The identity of</w:t>
      </w:r>
      <w:r>
        <w:t xml:space="preserve"> </w:t>
      </w:r>
      <w:r>
        <w:rPr>
          <w:bCs/>
          <w:b/>
        </w:rPr>
        <w:t xml:space="preserve">United States Chicago</w:t>
      </w:r>
    </w:p>
    <w:p>
      <w:pPr>
        <w:pStyle w:val="BodyText"/>
      </w:pPr>
      <w:r>
        <w:t xml:space="preserve">_infuses every case with local color and significance. Therefore, the reflection does not end here; it serves as a compass for future actions. It calls for every</w:t>
      </w:r>
    </w:p>
    <w:p>
      <w:pPr>
        <w:pStyle w:val="BodyText"/>
      </w:pPr>
      <w:r>
        <w:t xml:space="preserve">Lawyer</w:t>
      </w:r>
    </w:p>
    <w:p>
      <w:pPr>
        <w:pStyle w:val="BodyText"/>
      </w:pPr>
      <w:r>
        <w:t xml:space="preserve">in this region to remain vigilant, compassionate, and dedicated to the pursuit of justice, ensuring that the legal system remains a beacon of fairness in one of America’s most vital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Legal Profession: A Perspective from United States Chicago</dc:title>
  <dc:creator/>
  <cp:keywords/>
  <dcterms:created xsi:type="dcterms:W3CDTF">2026-07-29T16:08:41Z</dcterms:created>
  <dcterms:modified xsi:type="dcterms:W3CDTF">2026-07-29T16:08:41Z</dcterms:modified>
</cp:coreProperties>
</file>

<file path=docProps/custom.xml><?xml version="1.0" encoding="utf-8"?>
<Properties xmlns="http://schemas.openxmlformats.org/officeDocument/2006/custom-properties" xmlns:vt="http://schemas.openxmlformats.org/officeDocument/2006/docPropsVTypes"/>
</file>