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Librarian</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864437d2fdaa58bd40e1b68a090de76b8248e12"/>
    <w:p>
      <w:pPr>
        <w:pStyle w:val="Heading1"/>
      </w:pPr>
      <w:r>
        <w:t xml:space="preserve">The Soul of the Archive: A Reflection on the Librarian in Argentina, Buenos Aires</w:t>
      </w:r>
    </w:p>
    <w:p>
      <w:pPr>
        <w:pStyle w:val="FirstParagraph"/>
      </w:pPr>
      <w:r>
        <w:t xml:space="preserve">To step into a library in Buenos Aires is to step into a living room that has been preserved across centuries. It is not merely a transactional space where books are exchanged for silence; it is an act of civic love, performed daily by a figure who has historically been misunderstood yet remains indispensable: the Librarian. In the context of Argentina, and specifically within the vibrant, chaotic, and intellectual heart of Buenos Aires, reflecting on the role of this professional requires us to look beyond card catalogs and Dewey decimal systems. We must examine how the librarian serves as a guardian of memory in a nation that has often struggled with its own historical narratives.</w:t>
      </w:r>
    </w:p>
    <w:p>
      <w:pPr>
        <w:pStyle w:val="BodyText"/>
      </w:pPr>
      <w:r>
        <w:t xml:space="preserve">Buenos Aires is frequently described as the Paris of South America, but this comparison only scratches the surface. It is also a city of profound literary heritage, home to Jorge Luis Borges, Adolfo Bioy Casares, and Julio Cortázar. In such a landscape, the library is not an institution; it is a sanctuary. The librarian in this context acts as the high priest of these secular shrines. Unlike in some Northern models where efficiency and speed are paramount, the Argentine approach to librarianship often prioritizes human connection and intellectual companionship. In neighborhoods like San Telmo or Palermo, one can observe librarians who do not just shelve books but engage in deep conversations about philosophy, politics with the patrons they serve. This reflects a broader cultural value in Argentina: the *plática*, or conversation, as a fundamental social ritual.</w:t>
      </w:r>
    </w:p>
    <w:p>
      <w:pPr>
        <w:pStyle w:val="BodyText"/>
      </w:pPr>
      <w:r>
        <w:t xml:space="preserve">However, to view this role solely through an aesthetic lens of bohemian romance would be to ignore the critical socio-political function of the librarian in Argentina. The history of Argentine libraries is intertwined with the nation’s turbulent political past. During times of dictatorship and censorship, libraries often became clandestine centers for preserving truth and dissenting thought. The librarian, therefore, assumes a dual role: that of a gentle guide to fiction and that of a resilient defender of free information access. In Buenos Aires today, this legacy persists in the way librarians curate spaces that are safe havens for marginalized voices. They ensure that the archive remains inclusive, bridging the gap between elite academic institutions and community centers in vulnerable sectors (*villas*) where access to digital resources is limited.</w:t>
      </w:r>
    </w:p>
    <w:p>
      <w:pPr>
        <w:pStyle w:val="BodyText"/>
      </w:pPr>
      <w:r>
        <w:t xml:space="preserve">The modern librarian in Buenos Aires also faces the challenge of digitization while maintaining physical integrity. As global trends push toward online databases and remote learning, local librarians are tasked with keeping the physical space relevant. They transform libraries into community hubs—hosts of poetry readings, *tertulias* (literary gatherings), and workshops for children who lack access to private tutoring. In this sense, the librarian becomes an educator outside the formal school system. They teach critical thinking in an era of misinformation, a skill that is particularly vital in the polarized political climate often seen on Argentine media outlets. By guiding users through complex information landscapes, they empower citizens to navigate truth independently.</w:t>
      </w:r>
    </w:p>
    <w:p>
      <w:pPr>
        <w:pStyle w:val="BodyText"/>
      </w:pPr>
      <w:r>
        <w:t xml:space="preserve">Furthermore there is a distinct melancholy or *nostalgia* inherent in the Argentine library experience. This cultural trait influences how librarians interact with collections. They understand that books are not just products but artifacts of memory. When a patron requests an old edition of Borges or a rare pamphlet from the early 20th century, the librarian is not retrieving metadata; they are retrieving history. This emotional intelligence is crucial in Buenos Aires, where personal relationships dictate much of social and professional life. The librarian knows their patrons by name, remembers their research interests, and anticipates their intellectual needs before they are articulated. This personalized service creates a sense of belonging that algorithmic recommendations cannot replicate.</w:t>
      </w:r>
    </w:p>
    <w:p>
      <w:pPr>
        <w:pStyle w:val="BodyText"/>
      </w:pPr>
      <w:r>
        <w:t xml:space="preserve">In conclusion the reflection on the Librarian in Argentina, specifically within Buenos Aires reveals a profession that is far more complex than its administrative tasks suggest. It is a role charged with historical weight, cultural stewardship, and social responsibility. These professionals are not passive custodians of paper; they are active architects of community identity. They balance the romantic allure of literature with the hard realities of political memory and digital equity.</w:t>
      </w:r>
    </w:p>
    <w:p>
      <w:pPr>
        <w:pStyle w:val="BodyText"/>
      </w:pPr>
      <w:r>
        <w:t xml:space="preserve">As we look to the future, it is imperative that society recognizes the librarian in this region not as a relic of a pre-digital age but as an essential innovator. Their ability to humanize information and contextualize history within the unique fabric of Buenos Aires ensures that libraries remain vital organs of democracy and culture. To support them is to support the very soul of Argentine intellectual life, ensuring that for generations to come, the doors of these literary sanctuaries remain open, guarded by those who understand that every book holds a world, and every librarian holds the key.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Librarian in Argentina, Buenos Aires</dc:title>
  <dc:creator/>
  <dc:language>en</dc:language>
  <cp:keywords/>
  <dcterms:created xsi:type="dcterms:W3CDTF">2026-07-29T13:19:40Z</dcterms:created>
  <dcterms:modified xsi:type="dcterms:W3CDTF">2026-07-29T13:19:40Z</dcterms:modified>
</cp:coreProperties>
</file>

<file path=docProps/custom.xml><?xml version="1.0" encoding="utf-8"?>
<Properties xmlns="http://schemas.openxmlformats.org/officeDocument/2006/custom-properties" xmlns:vt="http://schemas.openxmlformats.org/officeDocument/2006/docPropsVTypes"/>
</file>