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Montreal</w:t>
      </w:r>
    </w:p>
    <w:bookmarkStart w:id="26" w:name="X47fa9bdef1c1ca6c129dfc7415a7eb0987cc449"/>
    <w:p>
      <w:pPr>
        <w:pStyle w:val="Heading1"/>
      </w:pPr>
      <w:r>
        <w:t xml:space="preserve">A Reflection on the Role of the Librarian in Canada, Montreal</w:t>
      </w:r>
    </w:p>
    <w:p>
      <w:pPr>
        <w:pStyle w:val="FirstParagraph"/>
      </w:pPr>
      <w:r>
        <w:rPr>
          <w:bCs/>
          <w:b/>
        </w:rPr>
        <w:t xml:space="preserve">A Reflection Paper on Modern Library Systems, Community Engagement, and Multilingual Inclusivity</w:t>
      </w:r>
    </w:p>
    <w:bookmarkStart w:id="20" w:name="X1fecd2f3e1b428bd761016dbd68c1879e31d064"/>
    <w:p>
      <w:pPr>
        <w:pStyle w:val="Heading2"/>
      </w:pPr>
      <w:r>
        <w:t xml:space="preserve">I. Introduction: The Library as a Cultural Anchor in Montreal</w:t>
      </w:r>
    </w:p>
    <w:p>
      <w:pPr>
        <w:pStyle w:val="FirstParagraph"/>
      </w:pPr>
      <w:r>
        <w:t xml:space="preserve">The city of</w:t>
      </w:r>
      <w:r>
        <w:t xml:space="preserve"> </w:t>
      </w:r>
      <w:r>
        <w:rPr>
          <w:iCs/>
          <w:i/>
        </w:rPr>
        <w:t xml:space="preserve">Canada,</w:t>
      </w:r>
      <w:r>
        <w:t xml:space="preserve"> </w:t>
      </w:r>
      <w:r>
        <w:t xml:space="preserve">specifically within the vibrant and complex urban landscape of</w:t>
      </w:r>
      <w:r>
        <w:t xml:space="preserve"> </w:t>
      </w:r>
      <w:r>
        <w:rPr>
          <w:iCs/>
          <w:i/>
        </w:rPr>
        <w:t xml:space="preserve">Montreal,</w:t>
      </w:r>
      <w:r>
        <w:t xml:space="preserve"> </w:t>
      </w:r>
      <w:r>
        <w:t xml:space="preserve">presents a unique context for understanding the evolving role of the professional librarian. In recent decades, libraries have transitioned from being mere repositories of books to becoming dynamic community hubs that foster social cohesion, digital literacy, and cultural exchange. This</w:t>
      </w:r>
      <w:r>
        <w:t xml:space="preserve"> </w:t>
      </w:r>
      <w:r>
        <w:rPr>
          <w:iCs/>
          <w:i/>
        </w:rPr>
        <w:t xml:space="preserve">Reflection Paper</w:t>
      </w:r>
      <w:r>
        <w:t xml:space="preserve"> </w:t>
      </w:r>
      <w:r>
        <w:t xml:space="preserve">seeks to explore these dimensions through an introspective lens, analyzing how librarians in Montreal navigate the challenges of a bilingual society while serving as guardians of knowledge and facilitators of civic engagement. It is not merely a descriptive analysis but a personal intellectual journey that interrogates the moral and practical responsibilities carried by those who manage our shared informational resources.</w:t>
      </w:r>
    </w:p>
    <w:bookmarkEnd w:id="20"/>
    <w:bookmarkStart w:id="21" w:name="Xdec40a56cbaeaa0c5896f56ad5af2e0c5e46734"/>
    <w:p>
      <w:pPr>
        <w:pStyle w:val="Heading2"/>
      </w:pPr>
      <w:r>
        <w:t xml:space="preserve">II. The Multilingual Challenge: Navigating Bilingualism in Service Delivery</w:t>
      </w:r>
    </w:p>
    <w:p>
      <w:pPr>
        <w:pStyle w:val="FirstParagraph"/>
      </w:pPr>
      <w:r>
        <w:t xml:space="preserve">Montreal, as the largest French-speaking city in North America and a focal point of linguistic duality within</w:t>
      </w:r>
      <w:r>
        <w:t xml:space="preserve"> </w:t>
      </w:r>
      <w:r>
        <w:rPr>
          <w:iCs/>
          <w:i/>
        </w:rPr>
        <w:t xml:space="preserve">Canada,</w:t>
      </w:r>
      <w:r>
        <w:t xml:space="preserve">, imposes specific demands on its public service workers. For a librarian working here, proficiency is not just an asset; it is a fundamental requirement for equitable access to information. Reflecting upon this dynamic reveals the profound complexity involved in cataloging, reference services, and community programming.</w:t>
      </w:r>
    </w:p>
    <w:p>
      <w:pPr>
        <w:pStyle w:val="BodyText"/>
      </w:pPr>
      <w:r>
        <w:t xml:space="preserve">The bilingual nature of</w:t>
      </w:r>
      <w:r>
        <w:t xml:space="preserve"> </w:t>
      </w:r>
      <w:r>
        <w:rPr>
          <w:iCs/>
          <w:i/>
        </w:rPr>
        <w:t xml:space="preserve">Montreal</w:t>
      </w:r>
      <w:r>
        <w:t xml:space="preserve"> </w:t>
      </w:r>
      <w:r>
        <w:t xml:space="preserve">means that librarians must constantly code-switch between French and English to serve a diverse demographic. This is not simply a matter of translation; it involves understanding cultural nuances and the specific informational needs of both linguistic communities. In my reflection, I recognize that the librarian acts as a bridge builder. When assisting an immigrant family newly arrived in</w:t>
      </w:r>
      <w:r>
        <w:t xml:space="preserve"> </w:t>
      </w:r>
      <w:r>
        <w:rPr>
          <w:iCs/>
          <w:i/>
        </w:rPr>
        <w:t xml:space="preserve">Canada,</w:t>
      </w:r>
      <w:r>
        <w:t xml:space="preserve">, the librarian often becomes their first point of contact with Canadian civic structures. Whether they are seeking resources in Arabic, English, French, or other languages to help with settlement processes such as housing applications or school enrollment for children, the librarian’s role expands beyond traditional information retrieval into social work and advocacy.</w:t>
      </w:r>
    </w:p>
    <w:bookmarkEnd w:id="21"/>
    <w:bookmarkStart w:id="22" w:name="Xd5e4f9986e84a3c634f6477ea45bf610bf4170f"/>
    <w:p>
      <w:pPr>
        <w:pStyle w:val="Heading2"/>
      </w:pPr>
      <w:r>
        <w:t xml:space="preserve">III. Digital Equity and the Modern Library Space</w:t>
      </w:r>
    </w:p>
    <w:p>
      <w:pPr>
        <w:pStyle w:val="FirstParagraph"/>
      </w:pPr>
      <w:r>
        <w:t xml:space="preserve">A significant aspect of this</w:t>
      </w:r>
      <w:r>
        <w:t xml:space="preserve"> </w:t>
      </w:r>
      <w:r>
        <w:rPr>
          <w:iCs/>
          <w:i/>
        </w:rPr>
        <w:t xml:space="preserve">Reflection Paper</w:t>
      </w:r>
      <w:r>
        <w:t xml:space="preserve">, which I have developed through careful consideration of current technological trends in</w:t>
      </w:r>
      <w:r>
        <w:t xml:space="preserve"> </w:t>
      </w:r>
      <w:r>
        <w:rPr>
          <w:iCs/>
          <w:i/>
        </w:rPr>
        <w:t xml:space="preserve">Montreal,</w:t>
      </w:r>
      <w:r>
        <w:t xml:space="preserve">, is the shift from physical media to digital literacy advocacy. The pandemic era accelerated a trend that was already well underway: libraries as essential infrastructure for digital inclusion. In a city where high-speed internet access and modern computing devices are not universally available across all socioeconomic groups, the public library becomes the great equalizer.</w:t>
      </w:r>
    </w:p>
    <w:p>
      <w:pPr>
        <w:pStyle w:val="BodyText"/>
      </w:pPr>
      <w:r>
        <w:t xml:space="preserve">I reflect upon the image of community centers in</w:t>
      </w:r>
      <w:r>
        <w:t xml:space="preserve"> </w:t>
      </w:r>
      <w:r>
        <w:rPr>
          <w:iCs/>
          <w:i/>
        </w:rPr>
        <w:t xml:space="preserve">Montreal</w:t>
      </w:r>
      <w:r>
        <w:t xml:space="preserve">, particularly those in underserved neighborhoods like Hochelaga-Maisonneuve or Rosemont–La Petite-Patrie, where laptops are often borrowed alongside books. The librarian here transforms into an educator and a tech-support specialist, teaching seniors how to access provincial health records (RAMQ) online or helping young adults draft resumes using digital tools. This evolution challenges the traditional notion of "quiet study" associated with libraries. Instead, it promotes a lively, collaborative environment where technology serves as a tool for empowerment rather than isolation.</w:t>
      </w:r>
    </w:p>
    <w:bookmarkEnd w:id="22"/>
    <w:bookmarkStart w:id="23" w:name="X7a6e839b8517b4ebb746709cded223fb91ef2d7"/>
    <w:p>
      <w:pPr>
        <w:pStyle w:val="Heading2"/>
      </w:pPr>
      <w:r>
        <w:t xml:space="preserve">IV. Intellectual Freedom and the Canadian Context</w:t>
      </w:r>
    </w:p>
    <w:p>
      <w:pPr>
        <w:pStyle w:val="FirstParagraph"/>
      </w:pPr>
      <w:r>
        <w:t xml:space="preserve">The philosophical underpinning of</w:t>
      </w:r>
      <w:r>
        <w:t xml:space="preserve"> </w:t>
      </w:r>
      <w:r>
        <w:rPr>
          <w:iCs/>
          <w:i/>
        </w:rPr>
        <w:t xml:space="preserve">Canada's</w:t>
      </w:r>
    </w:p>
    <w:p>
      <w:pPr>
        <w:pStyle w:val="BodyText"/>
      </w:pPr>
      <w:r>
        <w:t xml:space="preserve">public library systems is deeply rooted in the Charter of Rights and Freedoms, particularly concerning freedom of expression. Reflecting on this aspect highlights the critical responsibility librarians hold as defenders of intellectual freedom.</w:t>
      </w:r>
    </w:p>
    <w:p>
      <w:pPr>
        <w:pStyle w:val="BodyText"/>
      </w:pPr>
      <w:r>
        <w:t xml:space="preserve">In</w:t>
      </w:r>
      <w:r>
        <w:t xml:space="preserve"> </w:t>
      </w:r>
      <w:r>
        <w:rPr>
          <w:iCs/>
          <w:i/>
        </w:rPr>
        <w:t xml:space="preserve">Montreal,</w:t>
      </w:r>
      <w:r>
        <w:t xml:space="preserve">, where political discourse often intersects with linguistic identity and cultural preservation, there have been occasional debates regarding book bans or restrictions in educational settings. However, public libraries generally maintain a stance of neutrality and inclusivity. This</w:t>
      </w:r>
      <w:r>
        <w:t xml:space="preserve"> </w:t>
      </w:r>
      <w:r>
        <w:rPr>
          <w:iCs/>
          <w:i/>
        </w:rPr>
        <w:t xml:space="preserve">Reflection Paper</w:t>
      </w:r>
      <w:r>
        <w:t xml:space="preserve"> </w:t>
      </w:r>
      <w:r>
        <w:t xml:space="preserve">acknowledges the librarian’s role as a guardian against censorship while simultaneously navigating community sensitivities. It is a delicate balance—providing access to all viewpoints while ensuring that materials are age-appropriate and contextually relevant. By upholding these principles, librarians in</w:t>
      </w:r>
      <w:r>
        <w:t xml:space="preserve"> </w:t>
      </w:r>
      <w:r>
        <w:rPr>
          <w:iCs/>
          <w:i/>
        </w:rPr>
        <w:t xml:space="preserve">Montreal</w:t>
      </w:r>
      <w:r>
        <w:t xml:space="preserve"> </w:t>
      </w:r>
      <w:r>
        <w:t xml:space="preserve">contribute to a democratic society where diverse voices can be heard, fostering an environment of critical thinking among patrons.</w:t>
      </w:r>
    </w:p>
    <w:bookmarkEnd w:id="23"/>
    <w:bookmarkStart w:id="24" w:name="X858f9408a19865813ffd79c250e309219de98ff"/>
    <w:p>
      <w:pPr>
        <w:pStyle w:val="Heading2"/>
      </w:pPr>
      <w:r>
        <w:t xml:space="preserve">V. Community Building and Social Cohesion</w:t>
      </w:r>
    </w:p>
    <w:p>
      <w:pPr>
        <w:pStyle w:val="FirstParagraph"/>
      </w:pPr>
      <w:r>
        <w:t xml:space="preserve">Beyond books and databases, the modern library serves as a safe public space—a "third place" distinct from home (first place) and work (second place). In</w:t>
      </w:r>
      <w:r>
        <w:t xml:space="preserve"> </w:t>
      </w:r>
      <w:r>
        <w:rPr>
          <w:iCs/>
          <w:i/>
        </w:rPr>
        <w:t xml:space="preserve">Montreal,</w:t>
      </w:r>
      <w:r>
        <w:t xml:space="preserve">, where seasonal harshness often drives residents indoors, libraries offer warm, welcoming environments for social interaction. Reflecting on this function reveals that librarians are architects of community.</w:t>
      </w:r>
    </w:p>
    <w:p>
      <w:pPr>
        <w:pStyle w:val="BodyText"/>
      </w:pPr>
      <w:r>
        <w:t xml:space="preserve">I have observed how library programming in</w:t>
      </w:r>
      <w:r>
        <w:t xml:space="preserve"> </w:t>
      </w:r>
      <w:r>
        <w:rPr>
          <w:iCs/>
          <w:i/>
        </w:rPr>
        <w:t xml:space="preserve">Canada</w:t>
      </w:r>
    </w:p>
    <w:p>
      <w:pPr>
        <w:pStyle w:val="BodyText"/>
      </w:pPr>
      <w:r>
        <w:t xml:space="preserve">facilitates cross-cultural dialogue. Storytimes in multiple languages, Canadian history workshops, and local author events create shared experiences among residents from diverse backgrounds. The librarian curates these spaces to ensure they remain inclusive and respectful of different traditions. This communal aspect is vital for combating social isolation, a growing concern in urban areas like</w:t>
      </w:r>
      <w:r>
        <w:t xml:space="preserve"> </w:t>
      </w:r>
      <w:r>
        <w:rPr>
          <w:iCs/>
          <w:i/>
        </w:rPr>
        <w:t xml:space="preserve">Montreal.</w:t>
      </w:r>
      <w:r>
        <w:t xml:space="preserve"> </w:t>
      </w:r>
      <w:r>
        <w:t xml:space="preserve">By creating an atmosphere where everyone feels welcome regardless of background, income, or status, librarians actively promote social cohesion.</w:t>
      </w:r>
    </w:p>
    <w:bookmarkEnd w:id="24"/>
    <w:bookmarkStart w:id="25" w:name="X81b053eeb4ce3d9f589066bbe8fb64584ed48bd"/>
    <w:p>
      <w:pPr>
        <w:pStyle w:val="Heading2"/>
      </w:pPr>
      <w:r>
        <w:t xml:space="preserve">VI. Conclusion: The Librarian as Catalyst for Change</w:t>
      </w:r>
    </w:p>
    <w:p>
      <w:pPr>
        <w:pStyle w:val="FirstParagraph"/>
      </w:pPr>
      <w:r>
        <w:t xml:space="preserve">In conclusion, this</w:t>
      </w:r>
      <w:r>
        <w:t xml:space="preserve"> </w:t>
      </w:r>
      <w:r>
        <w:rPr>
          <w:iCs/>
          <w:i/>
        </w:rPr>
        <w:t xml:space="preserve">Reflection Paper</w:t>
      </w:r>
      <w:r>
        <w:t xml:space="preserve">, crafted with deep consideration for the specific socio-cultural context of</w:t>
      </w:r>
      <w:r>
        <w:t xml:space="preserve"> </w:t>
      </w:r>
      <w:r>
        <w:rPr>
          <w:iCs/>
          <w:i/>
        </w:rPr>
        <w:t xml:space="preserve">Montreal,</w:t>
      </w:r>
      <w:r>
        <w:t xml:space="preserve">, underscores the multifaceted nature of contemporary library science. The librarian in</w:t>
      </w:r>
    </w:p>
    <w:p>
      <w:pPr>
        <w:pStyle w:val="BodyText"/>
      </w:pPr>
      <w:r>
        <w:t xml:space="preserve">Canada's largest French-speaking city is no longer defined solely by their organizational skills or cataloging expertise. Instead, they are educators, advocates, community leaders, and digital navigators.</w:t>
      </w:r>
    </w:p>
    <w:p>
      <w:pPr>
        <w:pStyle w:val="BodyText"/>
      </w:pPr>
      <w:r>
        <w:t xml:space="preserve">The challenges faced—ranging from linguistic inclusivity to digital equity—are significant but also present opportunities for profound positive impact. As I reflect on the trajectory of library services in</w:t>
      </w:r>
      <w:r>
        <w:t xml:space="preserve"> </w:t>
      </w:r>
      <w:r>
        <w:rPr>
          <w:iCs/>
          <w:i/>
        </w:rPr>
        <w:t xml:space="preserve">Montreal,</w:t>
      </w:r>
      <w:r>
        <w:t xml:space="preserve">, it becomes clear that the core mission remains unchanged: to provide free, equitable access to information and knowledge. However, the methods by which this is achieved are continually evolving, reflecting broader societal changes.</w:t>
      </w:r>
    </w:p>
    <w:p>
      <w:pPr>
        <w:pStyle w:val="BodyText"/>
      </w:pPr>
      <w:r>
        <w:t xml:space="preserve">Ultimately, recognizing the librarian as a vital component of Montreal's civic infrastructure is essential. It calls for continued investment in library resources and professional development while affirming the intrinsic value these institutions bring to our shared public life. Through their dedication, librarians ensure that</w:t>
      </w:r>
      <w:r>
        <w:t xml:space="preserve"> </w:t>
      </w:r>
      <w:r>
        <w:rPr>
          <w:iCs/>
          <w:i/>
        </w:rPr>
        <w:t xml:space="preserve">Montreal</w:t>
      </w:r>
      <w:r>
        <w:t xml:space="preserve"> </w:t>
      </w:r>
      <w:r>
        <w:t xml:space="preserve">remains not only a center of culture but also a beacon of accessibility and learning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Librarian in Canada, Montreal</dc:title>
  <dc:creator/>
  <dc:language>en</dc:language>
  <cp:keywords/>
  <dcterms:created xsi:type="dcterms:W3CDTF">2026-07-29T17:28:21Z</dcterms:created>
  <dcterms:modified xsi:type="dcterms:W3CDTF">2026-07-29T17:28:21Z</dcterms:modified>
</cp:coreProperties>
</file>

<file path=docProps/custom.xml><?xml version="1.0" encoding="utf-8"?>
<Properties xmlns="http://schemas.openxmlformats.org/officeDocument/2006/custom-properties" xmlns:vt="http://schemas.openxmlformats.org/officeDocument/2006/docPropsVTypes"/>
</file>