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Qatar</w:t>
      </w:r>
      <w:r>
        <w:t xml:space="preserve"> </w:t>
      </w:r>
      <w:r>
        <w:t xml:space="preserve">Doha</w:t>
      </w:r>
    </w:p>
    <w:bookmarkStart w:id="23" w:name="Xb1770b0b337c7be3ed8358323375da0a9923bab"/>
    <w:p>
      <w:pPr>
        <w:pStyle w:val="Heading1"/>
      </w:pPr>
      <w:r>
        <w:t xml:space="preserve">The Evolving Role of the Librarian in Qatar Doha</w:t>
      </w:r>
    </w:p>
    <w:p>
      <w:pPr>
        <w:pStyle w:val="FirstParagraph"/>
      </w:pPr>
      <w:r>
        <w:rPr>
          <w:bCs/>
          <w:b/>
        </w:rPr>
        <w:t xml:space="preserve">Date:</w:t>
      </w:r>
      <w:r>
        <w:t xml:space="preserve"> </w:t>
      </w:r>
      <w:r>
        <w:t xml:space="preserve">October 26, 2023</w:t>
      </w:r>
      <w:r>
        <w:br/>
      </w:r>
      <w:r>
        <w:rPr>
          <w:bCs/>
          <w:b/>
        </w:rPr>
        <w:t xml:space="preserve">Title:</w:t>
      </w:r>
      <w:r>
        <w:t xml:space="preserve">A Reflection on Community, Culture, and Digital Stewardship</w:t>
      </w:r>
      <w:r>
        <w:br/>
      </w:r>
      <w:r>
        <w:rPr>
          <w:bCs/>
          <w:b/>
        </w:rPr>
        <w:t xml:space="preserve">Location Context:</w:t>
      </w:r>
      <w:r>
        <w:t xml:space="preserve">Doha, State of Qatar</w:t>
      </w:r>
    </w:p>
    <w:p>
      <w:pPr>
        <w:pStyle w:val="BodyText"/>
      </w:pPr>
      <w:r>
        <w:t xml:space="preserve">In the rapidly transforming urban landscape of</w:t>
      </w:r>
      <w:r>
        <w:t xml:space="preserve"> </w:t>
      </w:r>
      <w:r>
        <w:rPr>
          <w:bCs/>
          <w:b/>
        </w:rPr>
        <w:t xml:space="preserve">Qatar Doha</w:t>
      </w:r>
      <w:r>
        <w:t xml:space="preserve">, the library has emerged not merely as a repository of books, but as a dynamic cultural anchor and intellectual hub. As I reflect on the multifaceted role of the professional within these institutions, it becomes evident that the contemporary</w:t>
      </w:r>
      <w:r>
        <w:t xml:space="preserve"> </w:t>
      </w:r>
      <w:r>
        <w:rPr>
          <w:bCs/>
          <w:b/>
        </w:rPr>
        <w:t xml:space="preserve">Librarian</w:t>
      </w:r>
      <w:r>
        <w:t xml:space="preserve"> </w:t>
      </w:r>
      <w:r>
        <w:t xml:space="preserve">in Doha operates at the intersection of tradition and modernity, local heritage and global connectivity. The city’s ambitious development trajectory, characterized by mega-projects like Lusail City and educational initiatives such as Education City, places a unique premium on knowledge dissemination. Consequently, the duty of the</w:t>
      </w:r>
      <w:r>
        <w:t xml:space="preserve"> </w:t>
      </w:r>
      <w:r>
        <w:rPr>
          <w:bCs/>
          <w:b/>
        </w:rPr>
        <w:t xml:space="preserve">Librarian</w:t>
      </w:r>
      <w:r>
        <w:t xml:space="preserve"> </w:t>
      </w:r>
      <w:r>
        <w:t xml:space="preserve">extends far beyond cataloging; it involves curating experiences that resonate with a hyper-diverse population while preserving the rich Qatari identity.</w:t>
      </w:r>
    </w:p>
    <w:p>
      <w:pPr>
        <w:pStyle w:val="BodyText"/>
      </w:pPr>
      <w:r>
        <w:rPr>
          <w:bCs/>
          <w:b/>
        </w:rPr>
        <w:t xml:space="preserve">Qatar Doha</w:t>
      </w:r>
      <w:r>
        <w:t xml:space="preserve">, with its cosmopolitan demographic where expatriates outnumber citizens, presents a distinct challenge and opportunity for library systems. The</w:t>
      </w:r>
      <w:r>
        <w:t xml:space="preserve"> </w:t>
      </w:r>
      <w:r>
        <w:rPr>
          <w:bCs/>
          <w:b/>
        </w:rPr>
        <w:t xml:space="preserve">Librarian</w:t>
      </w:r>
      <w:r>
        <w:t xml:space="preserve"> </w:t>
      </w:r>
      <w:r>
        <w:t xml:space="preserve">here is tasked with fostering social cohesion through information equity. In this context, the library serves as a neutral ground where individuals from various cultural backgrounds can engage in shared learning experiences. This reflection explores how the identity of the</w:t>
      </w:r>
      <w:r>
        <w:t xml:space="preserve"> </w:t>
      </w:r>
      <w:r>
        <w:rPr>
          <w:bCs/>
          <w:b/>
        </w:rPr>
        <w:t xml:space="preserve">Librarian</w:t>
      </w:r>
      <w:r>
        <w:t xml:space="preserve"> </w:t>
      </w:r>
      <w:r>
        <w:t xml:space="preserve">has shifted from a gatekeeper of knowledge to an active facilitator of community engagement and digital literacy.</w:t>
      </w:r>
    </w:p>
    <w:bookmarkStart w:id="20" w:name="bridging-heritage-and-innovation"/>
    <w:p>
      <w:pPr>
        <w:pStyle w:val="Heading2"/>
      </w:pPr>
      <w:r>
        <w:t xml:space="preserve">Bridging Heritage and Innovation</w:t>
      </w:r>
    </w:p>
    <w:p>
      <w:pPr>
        <w:pStyle w:val="FirstParagraph"/>
      </w:pPr>
      <w:r>
        <w:t xml:space="preserve">The cultural fabric of</w:t>
      </w:r>
      <w:r>
        <w:t xml:space="preserve"> </w:t>
      </w:r>
      <w:r>
        <w:rPr>
          <w:bCs/>
          <w:b/>
        </w:rPr>
        <w:t xml:space="preserve">Qatar Doha</w:t>
      </w:r>
      <w:r>
        <w:t xml:space="preserve"> </w:t>
      </w:r>
      <w:r>
        <w:t xml:space="preserve">is deeply rooted in Islamic heritage, Bedouin traditions, and maritime history. A critical aspect of the modern</w:t>
      </w:r>
      <w:r>
        <w:t xml:space="preserve"> </w:t>
      </w:r>
      <w:r>
        <w:rPr>
          <w:bCs/>
          <w:b/>
        </w:rPr>
        <w:t xml:space="preserve">Librarian’s</w:t>
      </w:r>
      <w:r>
        <w:t xml:space="preserve"> </w:t>
      </w:r>
      <w:r>
        <w:t xml:space="preserve">role is the stewardship of these narratives amidst a push for technological advancement. In institutions such as the Qatar National Library (QNL), now housed in the iconic Jean Nouvel building, the physical architecture reflects this synthesis. The</w:t>
      </w:r>
      <w:r>
        <w:t xml:space="preserve"> </w:t>
      </w:r>
      <w:r>
        <w:rPr>
          <w:bCs/>
          <w:b/>
        </w:rPr>
        <w:t xml:space="preserve">Librarian</w:t>
      </w:r>
      <w:r>
        <w:t xml:space="preserve"> </w:t>
      </w:r>
      <w:r>
        <w:t xml:space="preserve">works diligently to digitize rare manuscripts and historical records, ensuring that the intellectual legacy of Qatar is preserved for future generations while remaining accessible to a global audience.</w:t>
      </w:r>
    </w:p>
    <w:p>
      <w:pPr>
        <w:pStyle w:val="BodyText"/>
      </w:pPr>
      <w:r>
        <w:t xml:space="preserve">This dual responsibility requires a nuanced understanding of archival science combined with digital humanities skills. The reflection here is on the balance between preservation and access. In</w:t>
      </w:r>
      <w:r>
        <w:t xml:space="preserve"> </w:t>
      </w:r>
      <w:r>
        <w:rPr>
          <w:bCs/>
          <w:b/>
        </w:rPr>
        <w:t xml:space="preserve">Qatar Doha</w:t>
      </w:r>
      <w:r>
        <w:t xml:space="preserve">, the</w:t>
      </w:r>
      <w:r>
        <w:t xml:space="preserve"> </w:t>
      </w:r>
      <w:r>
        <w:rPr>
          <w:bCs/>
          <w:b/>
        </w:rPr>
        <w:t xml:space="preserve">Librarian</w:t>
      </w:r>
      <w:r>
        <w:t xml:space="preserve"> </w:t>
      </w:r>
      <w:r>
        <w:t xml:space="preserve">must ensure that digitization efforts do not alienate local patrons who value tactile interaction with historical texts, while simultaneously attracting international researchers via robust online databases. This delicate balancing act defines much of the professional discourse within Qatari libraries today.</w:t>
      </w:r>
    </w:p>
    <w:bookmarkEnd w:id="20"/>
    <w:bookmarkStart w:id="21" w:name="the-librarian-as-a-community-connector"/>
    <w:p>
      <w:pPr>
        <w:pStyle w:val="Heading2"/>
      </w:pPr>
      <w:r>
        <w:t xml:space="preserve">The Librarian as a Community Connector</w:t>
      </w:r>
    </w:p>
    <w:p>
      <w:pPr>
        <w:pStyle w:val="FirstParagraph"/>
      </w:pPr>
      <w:r>
        <w:t xml:space="preserve">Furthermore, in</w:t>
      </w:r>
      <w:r>
        <w:t xml:space="preserve"> </w:t>
      </w:r>
      <w:r>
        <w:rPr>
          <w:bCs/>
          <w:b/>
        </w:rPr>
        <w:t xml:space="preserve">Qatar Doha</w:t>
      </w:r>
      <w:r>
        <w:t xml:space="preserve">, libraries have increasingly become centers for lifelong learning and community building. The role of the</w:t>
      </w:r>
      <w:r>
        <w:t xml:space="preserve"> </w:t>
      </w:r>
      <w:r>
        <w:rPr>
          <w:bCs/>
          <w:b/>
        </w:rPr>
        <w:t xml:space="preserve">Librarian</w:t>
      </w:r>
      <w:r>
        <w:t xml:space="preserve"> </w:t>
      </w:r>
      <w:r>
        <w:t xml:space="preserve">has expanded to include event coordination, workshop facilitation, and social service advocacy. Given the transient nature of much of Doha’s population due to the expatriate workforce, libraries provide a sense of stability and belonging.</w:t>
      </w:r>
    </w:p>
    <w:p>
      <w:pPr>
        <w:pStyle w:val="BodyText"/>
      </w:pPr>
      <w:r>
        <w:t xml:space="preserve">I have observed that effective</w:t>
      </w:r>
      <w:r>
        <w:t xml:space="preserve"> </w:t>
      </w:r>
      <w:r>
        <w:rPr>
          <w:bCs/>
          <w:b/>
        </w:rPr>
        <w:t xml:space="preserve">Librarians</w:t>
      </w:r>
      <w:r>
        <w:t xml:space="preserve"> </w:t>
      </w:r>
      <w:r>
        <w:t xml:space="preserve">in this region act as cultural interpreters. They organize programs that celebrate National Day, Heritage Week, and international events like Qatar International Book Fair. These initiatives are not merely recreational; they are strategic efforts to promote reading culture among youth and foster intercultural dialogue. The</w:t>
      </w:r>
      <w:r>
        <w:t xml:space="preserve"> </w:t>
      </w:r>
      <w:r>
        <w:rPr>
          <w:bCs/>
          <w:b/>
        </w:rPr>
        <w:t xml:space="preserve">Librarian</w:t>
      </w:r>
      <w:r>
        <w:t xml:space="preserve"> </w:t>
      </w:r>
      <w:r>
        <w:t xml:space="preserve">thus becomes a pivotal figure in the social infrastructure of</w:t>
      </w:r>
      <w:r>
        <w:t xml:space="preserve"> </w:t>
      </w:r>
      <w:r>
        <w:rPr>
          <w:bCs/>
          <w:b/>
        </w:rPr>
        <w:t xml:space="preserve">Qatar Doha</w:t>
      </w:r>
      <w:r>
        <w:t xml:space="preserve">, helping to weave disparate threads of society into a cohesive whole through shared stories and information.</w:t>
      </w:r>
    </w:p>
    <w:bookmarkEnd w:id="21"/>
    <w:bookmarkStart w:id="22" w:name="X7bf76480bdde32efbb8ba4720f29470801a2428"/>
    <w:p>
      <w:pPr>
        <w:pStyle w:val="Heading2"/>
      </w:pPr>
      <w:r>
        <w:t xml:space="preserve">Digital Literacy and the Future-Ready Professional</w:t>
      </w:r>
    </w:p>
    <w:p>
      <w:pPr>
        <w:pStyle w:val="FirstParagraph"/>
      </w:pPr>
      <w:r>
        <w:t xml:space="preserve">The transition toward smart cities in</w:t>
      </w:r>
      <w:r>
        <w:t xml:space="preserve"> </w:t>
      </w:r>
      <w:r>
        <w:rPr>
          <w:bCs/>
          <w:b/>
        </w:rPr>
        <w:t xml:space="preserve">Qatar Doha</w:t>
      </w:r>
      <w:r>
        <w:t xml:space="preserve">, driven by Qatar National Vision 2030, necessitates that the</w:t>
      </w:r>
      <w:r>
        <w:t xml:space="preserve"> </w:t>
      </w:r>
      <w:r>
        <w:rPr>
          <w:bCs/>
          <w:b/>
        </w:rPr>
        <w:t xml:space="preserve">Librarian</w:t>
      </w:r>
      <w:r>
        <w:t xml:space="preserve"> </w:t>
      </w:r>
      <w:r>
        <w:t xml:space="preserve">is also a champion of digital literacy. As information becomes increasingly digitized and AI-driven, the ability to critically evaluate sources and navigate complex digital ecosystems is paramount. The modern</w:t>
      </w:r>
      <w:r>
        <w:t xml:space="preserve"> </w:t>
      </w:r>
      <w:r>
        <w:rPr>
          <w:bCs/>
          <w:b/>
        </w:rPr>
        <w:t xml:space="preserve">Librarian</w:t>
      </w:r>
      <w:r>
        <w:t xml:space="preserve"> </w:t>
      </w:r>
      <w:r>
        <w:t xml:space="preserve">must possess strong technical competencies to guide patrons through these landscapes.</w:t>
      </w:r>
    </w:p>
    <w:p>
      <w:pPr>
        <w:pStyle w:val="BodyText"/>
      </w:pPr>
      <w:r>
        <w:t xml:space="preserve">This involves teaching users how to utilize advanced search engines, understand data privacy, and engage with e-learning platforms. In university libraries across Education City in Doha, the</w:t>
      </w:r>
      <w:r>
        <w:t xml:space="preserve"> </w:t>
      </w:r>
      <w:r>
        <w:rPr>
          <w:bCs/>
          <w:b/>
        </w:rPr>
        <w:t xml:space="preserve">Librarian</w:t>
      </w:r>
      <w:r>
        <w:t xml:space="preserve"> </w:t>
      </w:r>
      <w:r>
        <w:t xml:space="preserve">collaborates closely with faculty to integrate information literacy into curricula. This collaborative model ensures that students are not just consumers of information but critical thinkers capable of contributing to Qatar’s knowledge-based economy.</w:t>
      </w:r>
    </w:p>
    <w:p>
      <w:pPr>
        <w:pStyle w:val="BodyText"/>
      </w:pPr>
      <w:r>
        <w:t xml:space="preserve">In conclusion, the reflection on the role of the</w:t>
      </w:r>
      <w:r>
        <w:t xml:space="preserve"> </w:t>
      </w:r>
      <w:r>
        <w:rPr>
          <w:bCs/>
          <w:b/>
        </w:rPr>
        <w:t xml:space="preserve">Librarian</w:t>
      </w:r>
      <w:r>
        <w:t xml:space="preserve"> </w:t>
      </w:r>
      <w:r>
        <w:t xml:space="preserve">in</w:t>
      </w:r>
      <w:r>
        <w:t xml:space="preserve"> </w:t>
      </w:r>
      <w:r>
        <w:rPr>
          <w:bCs/>
          <w:b/>
        </w:rPr>
        <w:t xml:space="preserve">Qatar Doha</w:t>
      </w:r>
      <w:r>
        <w:t xml:space="preserve"> </w:t>
      </w:r>
      <w:r>
        <w:t xml:space="preserve">reveals a profession in flux, adapting to local cultural imperatives and global technological trends. The</w:t>
      </w:r>
      <w:r>
        <w:t xml:space="preserve"> </w:t>
      </w:r>
      <w:r>
        <w:rPr>
          <w:bCs/>
          <w:b/>
        </w:rPr>
        <w:t xml:space="preserve">Librarian</w:t>
      </w:r>
      <w:r>
        <w:t xml:space="preserve"> </w:t>
      </w:r>
      <w:r>
        <w:t xml:space="preserve">is no longer confined to the silence of stacks but is active in community spaces, digital realms, and heritage preservation efforts. As</w:t>
      </w:r>
      <w:r>
        <w:t xml:space="preserve"> </w:t>
      </w:r>
      <w:r>
        <w:rPr>
          <w:bCs/>
          <w:b/>
        </w:rPr>
        <w:t xml:space="preserve">Qatar Doha</w:t>
      </w:r>
      <w:r>
        <w:t xml:space="preserve"> </w:t>
      </w:r>
      <w:r>
        <w:t xml:space="preserve">continues its journey toward becoming a global center for education and innovation, the</w:t>
      </w:r>
      <w:r>
        <w:t xml:space="preserve"> </w:t>
      </w:r>
      <w:r>
        <w:rPr>
          <w:bCs/>
          <w:b/>
        </w:rPr>
        <w:t xml:space="preserve">Librarian</w:t>
      </w:r>
    </w:p>
    <w:p>
      <w:pPr>
        <w:numPr>
          <w:ilvl w:val="0"/>
          <w:numId w:val="1001"/>
        </w:numPr>
        <w:pStyle w:val="Compact"/>
      </w:pPr>
      <w:r>
        <w:t xml:space="preserve">Serves as a bridge between past and future.</w:t>
      </w:r>
    </w:p>
    <w:p>
      <w:pPr>
        <w:numPr>
          <w:ilvl w:val="0"/>
          <w:numId w:val="1001"/>
        </w:numPr>
        <w:pStyle w:val="Compact"/>
      </w:pPr>
      <w:r>
        <w:t xml:space="preserve">Fosters community cohesion in a diverse society.</w:t>
      </w:r>
    </w:p>
    <w:p>
      <w:pPr>
        <w:numPr>
          <w:ilvl w:val="0"/>
          <w:numId w:val="1001"/>
        </w:numPr>
        <w:pStyle w:val="Compact"/>
      </w:pPr>
      <w:r>
        <w:t xml:space="preserve">Promotes critical thinking through digital stewardship.</w:t>
      </w:r>
    </w:p>
    <w:p>
      <w:pPr>
        <w:pStyle w:val="FirstParagraph"/>
      </w:pPr>
      <w:r>
        <w:t xml:space="preserve">The significance of this role cannot be overstated. The</w:t>
      </w:r>
      <w:r>
        <w:t xml:space="preserve"> </w:t>
      </w:r>
      <w:r>
        <w:rPr>
          <w:bCs/>
          <w:b/>
        </w:rPr>
        <w:t xml:space="preserve">Librarian</w:t>
      </w:r>
      <w:r>
        <w:t xml:space="preserve"> </w:t>
      </w:r>
      <w:r>
        <w:t xml:space="preserve">is essential to the intellectual vitality of</w:t>
      </w:r>
      <w:r>
        <w:t xml:space="preserve"> </w:t>
      </w:r>
      <w:r>
        <w:rPr>
          <w:bCs/>
          <w:b/>
        </w:rPr>
        <w:t xml:space="preserve">Qatar Doha</w:t>
      </w:r>
      <w:r>
        <w:t xml:space="preserve">, ensuring that the city remains not just a hub of commerce and construction, but a beacon of knowledge, culture, and human connection.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Librarian in Qatar Doha</dc:title>
  <dc:creator/>
  <dc:language>en</dc:language>
  <cp:keywords/>
  <dcterms:created xsi:type="dcterms:W3CDTF">2026-07-29T19:14:37Z</dcterms:created>
  <dcterms:modified xsi:type="dcterms:W3CDTF">2026-07-29T19:14:37Z</dcterms:modified>
</cp:coreProperties>
</file>

<file path=docProps/custom.xml><?xml version="1.0" encoding="utf-8"?>
<Properties xmlns="http://schemas.openxmlformats.org/officeDocument/2006/custom-properties" xmlns:vt="http://schemas.openxmlformats.org/officeDocument/2006/docPropsVTypes"/>
</file>