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4" w:name="Xac9cc32ca250ff4f1f4352b387812571caaacd9"/>
    <w:p>
      <w:pPr>
        <w:pStyle w:val="Heading1"/>
      </w:pPr>
      <w:r>
        <w:t xml:space="preserve">A Reflection on the Role of a Marketing Manager in China Beijing</w:t>
      </w:r>
    </w:p>
    <w:p>
      <w:pPr>
        <w:pStyle w:val="FirstParagraph"/>
      </w:pPr>
      <w:r>
        <w:t xml:space="preserve">The landscape of global business is constantly evolving, and few regions embody this dynamism quite like China. Within this vast nation, the capital city of Beijing stands as a pivotal hub for commerce, culture, and innovation. For a professional stepping into the role of a</w:t>
      </w:r>
      <w:r>
        <w:t xml:space="preserve"> </w:t>
      </w:r>
      <w:r>
        <w:rPr>
          <w:bCs/>
          <w:b/>
        </w:rPr>
        <w:t xml:space="preserve">Marketing Manager</w:t>
      </w:r>
      <w:r>
        <w:t xml:space="preserve"> </w:t>
      </w:r>
      <w:r>
        <w:t xml:space="preserve">in this specific locale—</w:t>
      </w:r>
      <w:r>
        <w:rPr>
          <w:bCs/>
          <w:b/>
        </w:rPr>
        <w:t xml:space="preserve">China Beijing</w:t>
      </w:r>
      <w:r>
        <w:t xml:space="preserve">]—the experience is not merely about executing campaigns; it is an profound exercise in cultural adaptation, strategic agility, and digital fluency. This reflection paper explores the multifaceted challenges and opportunities inherent to this position.</w:t>
      </w:r>
    </w:p>
    <w:bookmarkStart w:id="20" w:name="Xe2788f711ce47d5ec0419acda9bee4f93aca6b8"/>
    <w:p>
      <w:pPr>
        <w:pStyle w:val="Heading2"/>
      </w:pPr>
      <w:r>
        <w:t xml:space="preserve">The Unique Digital Ecosystem of China Beijing</w:t>
      </w:r>
    </w:p>
    <w:p>
      <w:pPr>
        <w:pStyle w:val="FirstParagraph"/>
      </w:pPr>
      <w:r>
        <w:t xml:space="preserve">The most immediate realization for any new</w:t>
      </w:r>
      <w:r>
        <w:t xml:space="preserve"> </w:t>
      </w:r>
      <w:r>
        <w:rPr>
          <w:bCs/>
          <w:b/>
        </w:rPr>
        <w:t xml:space="preserve">Marketing Manager</w:t>
      </w:r>
      <w:r>
        <w:t xml:space="preserve">Marketing Manager, this means that traditional SEO strategies are largely irrelevant; instead, the focus shifts to search engine optimization within Baidu and social commerce integration across super-apps.</w:t>
      </w:r>
    </w:p>
    <w:p>
      <w:pPr>
        <w:pStyle w:val="BodyText"/>
      </w:pPr>
      <w:r>
        <w:t xml:space="preserve">In Beijing, the pace of digital innovation is blistering. As a capital city with a highly educated and tech-savvy population, consumers in Beijing expect seamless omnichannel experiences. A marketing strategy that works in Shanghai or Guangzhou might not translate directly to the capital’s more formal yet increasingly youthful consumer base. The</w:t>
      </w:r>
      <w:r>
        <w:t xml:space="preserve"> </w:t>
      </w:r>
      <w:r>
        <w:rPr>
          <w:bCs/>
          <w:b/>
        </w:rPr>
        <w:t xml:space="preserve">Marketing Manager</w:t>
      </w:r>
      <w:r>
        <w:t xml:space="preserve"> </w:t>
      </w:r>
      <w:r>
        <w:t xml:space="preserve">must navigate this complexity by leveraging data analytics deeply embedded within these local platforms to understand real-time consumer sentiment.</w:t>
      </w:r>
    </w:p>
    <w:bookmarkEnd w:id="20"/>
    <w:bookmarkStart w:id="21" w:name="cultural-nuances-and-consumer-behavior"/>
    <w:p>
      <w:pPr>
        <w:pStyle w:val="Heading2"/>
      </w:pPr>
      <w:r>
        <w:t xml:space="preserve">Cultural Nuances and Consumer Behavior</w:t>
      </w:r>
    </w:p>
    <w:p>
      <w:pPr>
        <w:pStyle w:val="FirstParagraph"/>
      </w:pPr>
      <w:r>
        <w:t xml:space="preserve">Beyond the digital tools, the core of effective marketing lies in understanding the human element. Beijing is a city where ancient tradition meets modern ambition. The consumer here respects heritage but craves novelty. For a</w:t>
      </w:r>
      <w:r>
        <w:t xml:space="preserve"> </w:t>
      </w:r>
      <w:r>
        <w:rPr>
          <w:bCs/>
          <w:b/>
        </w:rPr>
        <w:t xml:space="preserve">Marketing Manager</w:t>
      </w:r>
      <w:r>
        <w:t xml:space="preserve">, this duality requires a delicate balance in messaging and branding.</w:t>
      </w:r>
    </w:p>
    <w:p>
      <w:pPr>
        <w:pStyle w:val="BodyText"/>
      </w:pPr>
      <w:r>
        <w:t xml:space="preserve">Guanxi, or personal connections and networks, plays a significant role in business relationships in China. While less pronounced among Gen Z consumers than older generations, the principle of trust-building remains paramount. A successful marketing campaign in Beijing cannot be purely transactional; it must build emotional resonance and long-term brand equity. This involves understanding local holidays like the Spring Festival or Double 11 (Singles' Day), which are not just shopping events but cultural moments that drive massive consumer engagement. The</w:t>
      </w:r>
      <w:r>
        <w:t xml:space="preserve"> </w:t>
      </w:r>
      <w:r>
        <w:rPr>
          <w:bCs/>
          <w:b/>
        </w:rPr>
        <w:t xml:space="preserve">Marketing Manager</w:t>
      </w:r>
      <w:r>
        <w:t xml:space="preserve"> </w:t>
      </w:r>
      <w:r>
        <w:t xml:space="preserve">must be adept at crafting narratives that align with these cultural rhythms, ensuring that brands feel authentic rather than foreign impositions.</w:t>
      </w:r>
    </w:p>
    <w:bookmarkEnd w:id="21"/>
    <w:bookmarkStart w:id="22" w:name="X68e9fb9c66987b1059b9792ee4b8b722d183f8d"/>
    <w:p>
      <w:pPr>
        <w:pStyle w:val="Heading2"/>
      </w:pPr>
      <w:r>
        <w:t xml:space="preserve">Navigating Regulatory and Competitive Landscapes</w:t>
      </w:r>
    </w:p>
    <w:p>
      <w:pPr>
        <w:pStyle w:val="FirstParagraph"/>
      </w:pPr>
      <w:r>
        <w:t xml:space="preserve">The role of a</w:t>
      </w:r>
      <w:r>
        <w:t xml:space="preserve"> </w:t>
      </w:r>
      <w:r>
        <w:rPr>
          <w:bCs/>
          <w:b/>
        </w:rPr>
        <w:t xml:space="preserve">Marketing Manager</w:t>
      </w:r>
      <w:r>
        <w:t xml:space="preserve"> </w:t>
      </w:r>
      <w:r>
        <w:t xml:space="preserve">in Beijing is also defined by the need for strict regulatory compliance. China’s advertising laws are stringent, particularly concerning data privacy (under the Personal Information Protection Law) and content censorship. Missteps in compliance can lead to severe penalties and reputational damage. Therefore, part of the manager’s responsibility is acting as a gatekeeper, ensuring that all marketing materials adhere to local legal standards while still maintaining creative impact.</w:t>
      </w:r>
    </w:p>
    <w:p>
      <w:pPr>
        <w:pStyle w:val="BodyText"/>
      </w:pPr>
      <w:r>
        <w:t xml:space="preserve">Furthermore, competition in Beijing is fierce. The market is saturated with both aggressive domestic tech giants and international brands vying for attention. A</w:t>
      </w:r>
      <w:r>
        <w:t xml:space="preserve"> </w:t>
      </w:r>
      <w:r>
        <w:rPr>
          <w:bCs/>
          <w:b/>
        </w:rPr>
        <w:t xml:space="preserve">Marketing Manager</w:t>
      </w:r>
      <w:r>
        <w:t xml:space="preserve"> </w:t>
      </w:r>
      <w:r>
        <w:t xml:space="preserve">must differentiate the brand through unique value propositions that resonate locally. This might involve partnering with local influencers (KOLs - Key Opinion Leaders) who have established credibility within specific niches, from beauty to fintech.</w:t>
      </w:r>
    </w:p>
    <w:bookmarkEnd w:id="22"/>
    <w:bookmarkStart w:id="23" w:name="the-human-element-of-leadership"/>
    <w:p>
      <w:pPr>
        <w:pStyle w:val="Heading2"/>
      </w:pPr>
      <w:r>
        <w:t xml:space="preserve">The Human Element of Leadership</w:t>
      </w:r>
    </w:p>
    <w:p>
      <w:pPr>
        <w:pStyle w:val="FirstParagraph"/>
      </w:pPr>
      <w:r>
        <w:t xml:space="preserve">Finally, the personal journey of becoming a</w:t>
      </w:r>
      <w:r>
        <w:t xml:space="preserve"> </w:t>
      </w:r>
      <w:r>
        <w:rPr>
          <w:bCs/>
          <w:b/>
        </w:rPr>
        <w:t xml:space="preserve">Marketing Manager</w:t>
      </w:r>
    </w:p>
    <w:p>
      <w:pPr>
        <w:pStyle w:val="BodyText"/>
      </w:pPr>
      <w:r>
        <w:t xml:space="preserve">In conclusion, the position of a</w:t>
      </w:r>
      <w:r>
        <w:t xml:space="preserve"> </w:t>
      </w:r>
      <w:r>
        <w:rPr>
          <w:bCs/>
          <w:b/>
        </w:rPr>
        <w:t xml:space="preserve">Marketing Manager</w:t>
      </w:r>
      <w:r>
        <w:t xml:space="preserve"> </w:t>
      </w:r>
      <w:r>
        <w:t xml:space="preserve">in</w:t>
      </w:r>
      <w:r>
        <w:t xml:space="preserve"> </w:t>
      </w:r>
      <w:r>
        <w:rPr>
          <w:bCs/>
          <w:b/>
        </w:rPr>
        <w:t xml:space="preserve">China Beijing</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Marketing Manager in China Beijing</dc:title>
  <dc:creator/>
  <dc:language>en</dc:language>
  <cp:keywords/>
  <dcterms:created xsi:type="dcterms:W3CDTF">2026-07-29T17:38:50Z</dcterms:created>
  <dcterms:modified xsi:type="dcterms:W3CDTF">2026-07-29T17:38:50Z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