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China</w:t>
      </w:r>
      <w:r>
        <w:t xml:space="preserve"> </w:t>
      </w:r>
      <w:r>
        <w:t xml:space="preserve">Shanghai</w:t>
      </w:r>
    </w:p>
    <w:bookmarkStart w:id="26" w:name="X5d583d3338aa9ec6bb7a8cd02d534a50b220f20"/>
    <w:p>
      <w:pPr>
        <w:pStyle w:val="Heading1"/>
      </w:pPr>
      <w:r>
        <w:t xml:space="preserve">Navigating the Dragon’s Nest: A Reflection on Being a Marketing Manager in China Shanghai</w:t>
      </w:r>
    </w:p>
    <w:p>
      <w:pPr>
        <w:pStyle w:val="FirstParagraph"/>
      </w:pPr>
      <w:r>
        <w:t xml:space="preserve">The landscape of modern business is vast, complex, and incredibly dynamic. However, few places encapsulate this complexity more vividly than</w:t>
      </w:r>
      <w:r>
        <w:t xml:space="preserve"> </w:t>
      </w:r>
      <w:r>
        <w:rPr>
          <w:bCs/>
          <w:b/>
        </w:rPr>
        <w:t xml:space="preserve">China Shanghai</w:t>
      </w:r>
      <w:r>
        <w:t xml:space="preserve">. As a</w:t>
      </w:r>
      <w:r>
        <w:t xml:space="preserve"> </w:t>
      </w:r>
      <w:r>
        <w:rPr>
          <w:bCs/>
          <w:b/>
        </w:rPr>
        <w:t xml:space="preserve">Marketing Manager</w:t>
      </w:r>
      <w:r>
        <w:t xml:space="preserve">, stepping into this metropolis is not merely a change of location; it is an immersion into one of the world’s most sophisticated consumer markets. This reflection paper explores the multifaceted nature of my professional journey within this unique ecosystem, analyzing how the distinct cultural, technological, and economic fabric of</w:t>
      </w:r>
      <w:r>
        <w:t xml:space="preserve"> </w:t>
      </w:r>
      <w:r>
        <w:rPr>
          <w:bCs/>
          <w:b/>
        </w:rPr>
        <w:t xml:space="preserve">China Shanghai</w:t>
      </w:r>
      <w:r>
        <w:t xml:space="preserve"> </w:t>
      </w:r>
      <w:r>
        <w:t xml:space="preserve">has reshaped my understanding of marketing strategy, leadership, and consumer engagement.</w:t>
      </w:r>
    </w:p>
    <w:bookmarkStart w:id="20" w:name="the-unique-pulse-of-china-shanghai"/>
    <w:p>
      <w:pPr>
        <w:pStyle w:val="Heading2"/>
      </w:pPr>
      <w:r>
        <w:t xml:space="preserve">The Unique Pulse of China Shanghai</w:t>
      </w:r>
    </w:p>
    <w:p>
      <w:pPr>
        <w:pStyle w:val="FirstParagraph"/>
      </w:pPr>
      <w:r>
        <w:t xml:space="preserve">To serve as a</w:t>
      </w:r>
      <w:r>
        <w:t xml:space="preserve"> </w:t>
      </w:r>
      <w:r>
        <w:rPr>
          <w:bCs/>
          <w:b/>
        </w:rPr>
        <w:t xml:space="preserve">Marketing Manager</w:t>
      </w:r>
      <w:r>
        <w:t xml:space="preserve">, one must first understand the ground upon which they stand.</w:t>
      </w:r>
      <w:r>
        <w:t xml:space="preserve"> </w:t>
      </w:r>
      <w:r>
        <w:rPr>
          <w:bCs/>
          <w:b/>
        </w:rPr>
        <w:t xml:space="preserve">China Shanghai</w:t>
      </w:r>
    </w:p>
    <w:p>
      <w:pPr>
        <w:pStyle w:val="BodyText"/>
      </w:pPr>
      <w:r>
        <w:t xml:space="preserve">The reflection on my role begins with the realization that traditional Western marketing funnels often fail in this context. In</w:t>
      </w:r>
      <w:r>
        <w:t xml:space="preserve"> </w:t>
      </w:r>
      <w:r>
        <w:rPr>
          <w:bCs/>
          <w:b/>
        </w:rPr>
        <w:t xml:space="preserve">China Shanghai</w:t>
      </w:r>
      <w:r>
        <w:t xml:space="preserve">, the consumer journey is circular, not linear. A customer might discover a product via an influencer, purchase it through live-streaming commerce, share their experience on social media within hours, and influence a dozen others before dinner is even finished. As a</w:t>
      </w:r>
      <w:r>
        <w:t xml:space="preserve"> </w:t>
      </w:r>
      <w:r>
        <w:rPr>
          <w:bCs/>
          <w:b/>
        </w:rPr>
        <w:t xml:space="preserve">Marketing Manager</w:t>
      </w:r>
      <w:r>
        <w:t xml:space="preserve">, I have had to dismantle rigid campaign structures and embrace fluidity. The ability to pivot in real-time is no longer a soft skill; it is the core competency required to survive in this market.</w:t>
      </w:r>
    </w:p>
    <w:bookmarkEnd w:id="20"/>
    <w:bookmarkStart w:id="21" w:name="Xf9ab5ca43d0e1f8c3256bd0001272cd56004629"/>
    <w:p>
      <w:pPr>
        <w:pStyle w:val="Heading2"/>
      </w:pPr>
      <w:r>
        <w:t xml:space="preserve">The Digital Ecosystem and Hyper-Connectivity</w:t>
      </w:r>
    </w:p>
    <w:p>
      <w:pPr>
        <w:pStyle w:val="FirstParagraph"/>
      </w:pPr>
      <w:r>
        <w:t xml:space="preserve">A significant portion of my professional growth as a</w:t>
      </w:r>
      <w:r>
        <w:t xml:space="preserve"> </w:t>
      </w:r>
      <w:r>
        <w:rPr>
          <w:bCs/>
          <w:b/>
        </w:rPr>
        <w:t xml:space="preserve">Marketing Manager</w:t>
      </w:r>
      <w:r>
        <w:t xml:space="preserve"> </w:t>
      </w:r>
      <w:r>
        <w:t xml:space="preserve">has been tied to mastering the digital infrastructure of</w:t>
      </w:r>
      <w:r>
        <w:t xml:space="preserve"> </w:t>
      </w:r>
      <w:r>
        <w:rPr>
          <w:bCs/>
          <w:b/>
        </w:rPr>
        <w:t xml:space="preserve">China Shanghai</w:t>
      </w:r>
      <w:r>
        <w:t xml:space="preserve">. The internet here is a walled garden, distinct from the global web. WeChat, Alibaba’s Ecosystems, and Bilibili operate as super-apps that integrate social networking, payment systems, logistics tracking, and entertainment. For a marketer working in this region these platforms are not just channels; they are the entire universe of commerce.</w:t>
      </w:r>
    </w:p>
    <w:p>
      <w:pPr>
        <w:pStyle w:val="BodyText"/>
      </w:pPr>
      <w:r>
        <w:t xml:space="preserve">Reflecting on specific campaigns executed in</w:t>
      </w:r>
      <w:r>
        <w:t xml:space="preserve"> </w:t>
      </w:r>
      <w:r>
        <w:rPr>
          <w:bCs/>
          <w:b/>
        </w:rPr>
        <w:t xml:space="preserve">China Shanghai</w:t>
      </w:r>
      <w:r>
        <w:t xml:space="preserve">, I have learned that data privacy and user permission work differently here. Consumers willingly exchange detailed personal data for convenience, hyper-personalized experiences, and exclusive access. As a</w:t>
      </w:r>
      <w:r>
        <w:t xml:space="preserve"> </w:t>
      </w:r>
      <w:r>
        <w:rPr>
          <w:bCs/>
          <w:b/>
        </w:rPr>
        <w:t xml:space="preserve">Marketing Manager</w:t>
      </w:r>
      <w:r>
        <w:t xml:space="preserve">, leveraging this data requires a delicate balance between innovation and respect for local regulatory frameworks like the Personal Information Protection Law (PIPL). Ignorance of these regulations is not an option; compliance is the baseline, but ethical data utilization is what builds long-term brand trust in such a scrutinized market.</w:t>
      </w:r>
    </w:p>
    <w:bookmarkEnd w:id="21"/>
    <w:bookmarkStart w:id="22" w:name="cultural-nuances-and-emotional-resonance"/>
    <w:p>
      <w:pPr>
        <w:pStyle w:val="Heading2"/>
      </w:pPr>
      <w:r>
        <w:t xml:space="preserve">Cultural Nuances and Emotional Resonance</w:t>
      </w:r>
    </w:p>
    <w:p>
      <w:pPr>
        <w:pStyle w:val="FirstParagraph"/>
      </w:pPr>
      <w:r>
        <w:t xml:space="preserve">Beyond the technology lies the human element.</w:t>
      </w:r>
      <w:r>
        <w:t xml:space="preserve"> </w:t>
      </w:r>
      <w:r>
        <w:rPr>
          <w:bCs/>
          <w:b/>
        </w:rPr>
        <w:t xml:space="preserve">China Shanghai</w:t>
      </w:r>
    </w:p>
    <w:p>
      <w:pPr>
        <w:pStyle w:val="BodyText"/>
      </w:pPr>
      <w:r>
        <w:t xml:space="preserve">In my tenure as a</w:t>
      </w:r>
      <w:r>
        <w:t xml:space="preserve"> </w:t>
      </w:r>
      <w:r>
        <w:rPr>
          <w:bCs/>
          <w:b/>
        </w:rPr>
        <w:t xml:space="preserve">Marketing Manager</w:t>
      </w:r>
      <w:r>
        <w:t xml:space="preserve">, I have observed that Chinese consumers, particularly the younger demographics (Gen Z), are fiercely nationalistic yet cosmopolitan. They embrace global brands but demand cultural sensitivity. A generic global campaign often falls flat unless it is localized with profound authenticity. For instance, during festivals like Chinese New Year or the Mid-Autumn Festival in</w:t>
      </w:r>
      <w:r>
        <w:t xml:space="preserve"> </w:t>
      </w:r>
      <w:r>
        <w:rPr>
          <w:bCs/>
          <w:b/>
        </w:rPr>
        <w:t xml:space="preserve">China Shanghai</w:t>
      </w:r>
      <w:r>
        <w:t xml:space="preserve">, marketing messages must transcend translation and capture the essence of family reunion, harmony, and prosperity. As a manager, I have learned that empathy is a strategic tool. Understanding the societal pressures facing young professionals in Shanghai—the "996" work culture (9 am to 9 pm, 6 days a week)—allows for marketing messaging that resonates with their desire for escape, luxury self-care, or efficiency.</w:t>
      </w:r>
    </w:p>
    <w:bookmarkEnd w:id="22"/>
    <w:bookmarkStart w:id="23" w:name="Xa722f3606d8a1a51cefb379df0a5f1eb52cd968"/>
    <w:p>
      <w:pPr>
        <w:pStyle w:val="Heading2"/>
      </w:pPr>
      <w:r>
        <w:t xml:space="preserve">Leadership and Cross-Cultural Collaboration</w:t>
      </w:r>
    </w:p>
    <w:p>
      <w:pPr>
        <w:pStyle w:val="FirstParagraph"/>
      </w:pPr>
      <w:r>
        <w:t xml:space="preserve">The role of a</w:t>
      </w:r>
      <w:r>
        <w:t xml:space="preserve"> </w:t>
      </w:r>
      <w:r>
        <w:rPr>
          <w:bCs/>
          <w:b/>
        </w:rPr>
        <w:t xml:space="preserve">Marketing Manager</w:t>
      </w:r>
      <w:r>
        <w:t xml:space="preserve"> </w:t>
      </w:r>
      <w:r>
        <w:t xml:space="preserve">is also one of leadership. In</w:t>
      </w:r>
    </w:p>
    <w:p>
      <w:pPr>
        <w:pStyle w:val="BodyText"/>
      </w:pPr>
      <w:r>
        <w:t xml:space="preserve">China Shanghai, leading cross-cultural teams presents unique challenges. Harmonizing the strategic directives from global headquarters with the tactical realities on the ground requires diplomatic finesse. I have found that directness, often valued in Western management styles, must be tempered with "face" (Mianzi) considerations in Chinese business culture.</w:t>
      </w:r>
    </w:p>
    <w:p>
      <w:pPr>
        <w:pStyle w:val="BodyText"/>
      </w:pPr>
      <w:r>
        <w:t xml:space="preserve">Building trust within my team and with local partners has been a continuous learning process. It involves active listening, acknowledging hierarchy while encouraging innovation, and celebrating collective achievements. In</w:t>
      </w:r>
      <w:r>
        <w:t xml:space="preserve"> </w:t>
      </w:r>
      <w:r>
        <w:rPr>
          <w:bCs/>
          <w:b/>
        </w:rPr>
        <w:t xml:space="preserve">China Shanghai</w:t>
      </w:r>
      <w:r>
        <w:t xml:space="preserve">, success is often viewed as a communal effort rather than an individual triumph. This cultural insight has fundamentally altered how I approach performance reviews and team motivation. By aligning individual goals with group harmony and long-term brand equity, I have been able to foster a more resilient marketing engine.</w:t>
      </w:r>
    </w:p>
    <w:bookmarkEnd w:id="23"/>
    <w:bookmarkStart w:id="24" w:name="X6e6f1639dded4ea606b2f53474e30ed9731bfe4"/>
    <w:p>
      <w:pPr>
        <w:pStyle w:val="Heading2"/>
      </w:pPr>
      <w:r>
        <w:t xml:space="preserve">Future Outlook: Sustainability and Innovation</w:t>
      </w:r>
    </w:p>
    <w:p>
      <w:pPr>
        <w:pStyle w:val="FirstParagraph"/>
      </w:pPr>
      <w:r>
        <w:t xml:space="preserve">Looking ahead, the trajectory for a</w:t>
      </w:r>
      <w:r>
        <w:t xml:space="preserve"> </w:t>
      </w:r>
      <w:r>
        <w:rPr>
          <w:bCs/>
          <w:b/>
        </w:rPr>
        <w:t xml:space="preserve">Marketing Manager</w:t>
      </w:r>
      <w:r>
        <w:t xml:space="preserve"> </w:t>
      </w:r>
      <w:r>
        <w:t xml:space="preserve">in</w:t>
      </w:r>
      <w:r>
        <w:t xml:space="preserve"> </w:t>
      </w:r>
    </w:p>
    <w:p>
      <w:pPr>
        <w:pStyle w:val="BodyText"/>
      </w:pPr>
      <w:r>
        <w:t xml:space="preserve">Furthermore, the rise of AI-driven marketing tools offers unprecedented opportunities for personalization. However, with great power comes great responsibility. As I continue to navigate this vibrant market, my focus remains on leveraging technology to enhance human connection rather than replace it. The goal is not just to sell products but to become a meaningful part of the lifestyle evolution in</w:t>
      </w:r>
      <w:r>
        <w:t xml:space="preserve"> </w:t>
      </w:r>
      <w:r>
        <w:rPr>
          <w:bCs/>
          <w:b/>
        </w:rPr>
        <w:t xml:space="preserve">China Shanghai</w:t>
      </w:r>
      <w:r>
        <w:t xml:space="preserve">.</w:t>
      </w:r>
    </w:p>
    <w:bookmarkEnd w:id="24"/>
    <w:bookmarkStart w:id="25" w:name="conclusion"/>
    <w:p>
      <w:pPr>
        <w:pStyle w:val="Heading2"/>
      </w:pPr>
      <w:r>
        <w:t xml:space="preserve">Conclusion</w:t>
      </w:r>
    </w:p>
    <w:p>
      <w:pPr>
        <w:pStyle w:val="FirstParagraph"/>
      </w:pPr>
      <w:r>
        <w:t xml:space="preserve">In conclusion, serving as a</w:t>
      </w:r>
      <w:r>
        <w:t xml:space="preserve"> </w:t>
      </w:r>
      <w:r>
        <w:rPr>
          <w:bCs/>
          <w:b/>
        </w:rPr>
        <w:t xml:space="preserve">Marketing Manager</w:t>
      </w:r>
    </w:p>
    <w:p>
      <w:pPr>
        <w:pStyle w:val="BodyText"/>
      </w:pPr>
      <w:r>
        <w:t xml:space="preserve">This reflection underscores that success in</w:t>
      </w:r>
      <w:r>
        <w:t xml:space="preserve"> </w:t>
      </w:r>
      <w:r>
        <w:rPr>
          <w:bCs/>
          <w:b/>
        </w:rPr>
        <w:t xml:space="preserve">China Shanghai</w:t>
      </w:r>
      <w:r>
        <w:t xml:space="preserve">Marketing Manager, I am not just an observer of this dynamic city; I am an active participant in shaping its commercial narrative. The journey continues, driven by curiosity, respect, and a relentless pursuit of innovation.</w:t>
      </w:r>
    </w:p>
    <w:p>
      <w:pPr>
        <w:pStyle w:val="BodyText"/>
      </w:pPr>
      <w:r>
        <w:t xml:space="preserve">© 2023 Marketing Professional Reflection Series.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Marketing Manager in China Shanghai</dc:title>
  <dc:creator/>
  <dc:language>en</dc:language>
  <cp:keywords/>
  <dcterms:created xsi:type="dcterms:W3CDTF">2026-07-29T15:05:32Z</dcterms:created>
  <dcterms:modified xsi:type="dcterms:W3CDTF">2026-07-29T15:05:32Z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