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5" w:name="Xbffd02532b8bdd4ec255d3d730d23931a047af1"/>
    <w:p>
      <w:pPr>
        <w:pStyle w:val="Heading1"/>
      </w:pPr>
      <w:r>
        <w:t xml:space="preserve">A Strategic Reflection on the Role of a Marketing Manager in Colombia Bogotá</w:t>
      </w:r>
    </w:p>
    <w:p>
      <w:pPr>
        <w:pStyle w:val="FirstParagraph"/>
      </w:pPr>
      <w:r>
        <w:t xml:space="preserve">In the dynamic landscape of modern business, few roles are as pivotal or complex as that of the</w:t>
      </w:r>
      <w:r>
        <w:t xml:space="preserve"> </w:t>
      </w:r>
      <w:r>
        <w:rPr>
          <w:bCs/>
          <w:b/>
        </w:rPr>
        <w:t xml:space="preserve">Marketing Manager</w:t>
      </w:r>
      <w:r>
        <w:t xml:space="preserve">. When analyzing this role through the specific lens of a developing economic hub like</w:t>
      </w:r>
      <w:r>
        <w:t xml:space="preserve"> </w:t>
      </w:r>
      <w:r>
        <w:rPr>
          <w:bCs/>
          <w:b/>
        </w:rPr>
        <w:t xml:space="preserve">Colombia Bogotá</w:t>
      </w:r>
      <w:r>
        <w:t xml:space="preserve">, one encounters a unique intersection of traditional values, digital acceleration, and intense competitive pressure. This reflection paper aims to explore the multifaceted responsibilities, challenges, and opportunities inherent to this position within the capital city of Colombia. It is not merely about selling products; it is about navigating cultural nuances, leveraging technological shifts, and fostering brand loyalty in a market that is both vibrant and unforgiving.</w:t>
      </w:r>
    </w:p>
    <w:bookmarkStart w:id="20" w:name="X7cc9c1eb8a3ac857de343f7db442c11ad7d0119"/>
    <w:p>
      <w:pPr>
        <w:pStyle w:val="Heading2"/>
      </w:pPr>
      <w:r>
        <w:t xml:space="preserve">The Cultural Context: Understanding the Colombian Consumer</w:t>
      </w:r>
    </w:p>
    <w:p>
      <w:pPr>
        <w:pStyle w:val="FirstParagraph"/>
      </w:pPr>
      <w:r>
        <w:t xml:space="preserve">To effectively perform as a Marketing Manager in</w:t>
      </w:r>
      <w:r>
        <w:t xml:space="preserve"> </w:t>
      </w:r>
      <w:r>
        <w:rPr>
          <w:bCs/>
          <w:b/>
        </w:rPr>
        <w:t xml:space="preserve">Colombia Bogotá</w:t>
      </w:r>
      <w:r>
        <w:t xml:space="preserve">, one must first understand the heart of the local consumer. The people of Bogotá are known for their resilience, warmth, and increasing sophistication. However, beneath this facade lies a consumer base that is highly sensitive to value and relationship-building. Unlike markets in Northern Europe or North America where transactions can be purely utilitarian, Colombian business culture is deeply relational.</w:t>
      </w:r>
    </w:p>
    <w:p>
      <w:pPr>
        <w:pStyle w:val="BodyText"/>
      </w:pPr>
      <w:r>
        <w:t xml:space="preserve">Therefore, the role of the Marketing Manager here transcends standard demographic segmentation. It requires an empathetic approach to brand storytelling. In Bogotá, trust is not given; it is earned through consistent engagement and community presence. A successful strategy must resonate with the local identity, often blending modern aspirations with traditional Colombian pride. For instance, marketing campaigns that highlight national heritage while promoting innovation tend to perform significantly better than those that appear too foreign or disconnected from local realities. The Marketing Manager must act as a cultural translator, ensuring that global brand standards are adapted to fit the emotional and social fabric of Bogotá’s citizens.</w:t>
      </w:r>
    </w:p>
    <w:bookmarkEnd w:id="20"/>
    <w:bookmarkStart w:id="21" w:name="Xffa5bcbe921452973544644516f9c97046cc92b"/>
    <w:p>
      <w:pPr>
        <w:pStyle w:val="Heading2"/>
      </w:pPr>
      <w:r>
        <w:t xml:space="preserve">The Digital Acceleration and Technological Integration</w:t>
      </w:r>
    </w:p>
    <w:p>
      <w:pPr>
        <w:pStyle w:val="FirstParagraph"/>
      </w:pPr>
      <w:r>
        <w:t xml:space="preserve">Bogotá is rapidly transforming into one of Latin America’s leading tech hubs. With a high penetration rate of smartphones and a young, digitally native population, the digital landscape in Colombia presents both opportunities and complexities for marketing strategies. As a Marketing Manager, the pressure to master omnichannel marketing is immense. It is no longer sufficient to have a strong physical presence; one must dominate social media platforms such as Instagram, TikTok, and LinkedIn.</w:t>
      </w:r>
    </w:p>
    <w:p>
      <w:pPr>
        <w:pStyle w:val="BodyText"/>
      </w:pPr>
      <w:r>
        <w:t xml:space="preserve">The reflection here lies in the speed of adaptation required. The Bogotá market adopts trends quickly, often mirroring global movements but with a distinct local twist. Data analytics has become non-negotiable for decision-making in this role. A Marketing Manager must leverage big data to understand consumer behavior patterns specific to Colombian cities, including traffic habits, weekend leisure activities, and peak purchasing times during economic cycles like "El Buen Fin." The ability to pivot quickly from digital trends is a critical skill set. Those who fail to integrate artificial intelligence tools for personalization or automation risk falling behind competitors who are already optimizing their customer journeys through data-driven insights.</w:t>
      </w:r>
    </w:p>
    <w:bookmarkEnd w:id="21"/>
    <w:bookmarkStart w:id="22" w:name="X89450329cb9baa4fb21ed5bfef28ba9aa6ec435"/>
    <w:p>
      <w:pPr>
        <w:pStyle w:val="Heading2"/>
      </w:pPr>
      <w:r>
        <w:t xml:space="preserve">Navigating Economic Volatility and Strategic Agility</w:t>
      </w:r>
    </w:p>
    <w:p>
      <w:pPr>
        <w:pStyle w:val="FirstParagraph"/>
      </w:pPr>
      <w:r>
        <w:t xml:space="preserve">Economic stability in emerging markets is often a concern, and Colombia is no exception. Inflation rates, currency fluctuation between the Peso (COP) and the Dollar (USD), and varying consumer purchasing power significantly impact marketing budgets. The Marketing Manager must possess a high degree of strategic agility. This involves creating campaigns that are cost-effective yet impactful, often relying on organic reach rather than expensive paid media when economic conditions tighten.</w:t>
      </w:r>
    </w:p>
    <w:p>
      <w:pPr>
        <w:pStyle w:val="BodyText"/>
      </w:pPr>
      <w:r>
        <w:t xml:space="preserve">In this context, the role shifts from pure growth-at-all-costs to sustainable value creation. Budget allocation becomes an art form, requiring precise ROI calculations for every campaign. Furthermore, crisis management is a subtle but essential part of the job description. Political changes or global economic shocks can affect market sentiment overnight. A proactive Marketing Manager in</w:t>
      </w:r>
      <w:r>
        <w:t xml:space="preserve"> </w:t>
      </w:r>
      <w:r>
        <w:rPr>
          <w:bCs/>
          <w:b/>
        </w:rPr>
        <w:t xml:space="preserve">Colombia Bogotá</w:t>
      </w:r>
      <w:r>
        <w:t xml:space="preserve"> </w:t>
      </w:r>
      <w:r>
        <w:t xml:space="preserve">must be prepared to adjust messaging instantly, maintaining brand relevance without appearing opportunistic or insensitive to the broader economic struggles of the population.</w:t>
      </w:r>
    </w:p>
    <w:bookmarkEnd w:id="22"/>
    <w:bookmarkStart w:id="23" w:name="X26d3bb2456b0e4eef269aa9d27127f24899881b"/>
    <w:p>
      <w:pPr>
        <w:pStyle w:val="Heading2"/>
      </w:pPr>
      <w:r>
        <w:t xml:space="preserve">The Competitive Landscape and Differentiation</w:t>
      </w:r>
    </w:p>
    <w:p>
      <w:pPr>
        <w:pStyle w:val="FirstParagraph"/>
      </w:pPr>
      <w:r>
        <w:t xml:space="preserve">Bogotá is a saturated market. Multinational corporations compete fiercely with robust local enterprises for every square inch of consumer attention. For a Marketing Manager, standing out requires more than just better creative work; it demands authentic differentiation. This often involves focusing on niche markets that are underserved by larger players or doubling down on corporate social responsibility (CSR). In Colombia, consumers increasingly support brands that demonstrate a commitment to social causes, environmental sustainability, and ethical labor practices.</w:t>
      </w:r>
    </w:p>
    <w:p>
      <w:pPr>
        <w:pStyle w:val="BodyText"/>
      </w:pPr>
      <w:r>
        <w:t xml:space="preserve">The reflection here is on the ethical dimension of marketing. The Marketing Manager must ensure that CSR initiatives are not mere greenwashing but genuine contributions to society. Building a brand image rooted in integrity and community support creates long-term loyalty that price wars cannot erode. This strategy is particularly effective in Bogotá, where civic pride and community involvement are deeply valued cultural traits.</w:t>
      </w:r>
    </w:p>
    <w:bookmarkEnd w:id="23"/>
    <w:bookmarkStart w:id="24" w:name="Xa50d8fc0a9ccb730172fc3ef8845bd095fd7938"/>
    <w:p>
      <w:pPr>
        <w:pStyle w:val="Heading2"/>
      </w:pPr>
      <w:r>
        <w:t xml:space="preserve">Conclusion: The Future of Marketing Management</w:t>
      </w:r>
    </w:p>
    <w:p>
      <w:pPr>
        <w:pStyle w:val="FirstParagraph"/>
      </w:pPr>
      <w:r>
        <w:t xml:space="preserve">In conclusion, the role of a Marketing Manager in</w:t>
      </w:r>
      <w:r>
        <w:t xml:space="preserve"> </w:t>
      </w:r>
      <w:r>
        <w:rPr>
          <w:bCs/>
          <w:b/>
        </w:rPr>
        <w:t xml:space="preserve">Colombia Bogotá</w:t>
      </w:r>
      <w:r>
        <w:t xml:space="preserve"> </w:t>
      </w:r>
      <w:r>
        <w:t xml:space="preserve">is a complex tapestry woven from cultural intelligence, technological proficiency, economic resilience, and ethical leadership. It is a position that demands more than just traditional marketing expertise; it requires a holistic understanding of the human element in business. The future belongs to those who can harmonize data with empathy and global trends with local traditions.</w:t>
      </w:r>
    </w:p>
    <w:p>
      <w:pPr>
        <w:pStyle w:val="BodyText"/>
      </w:pPr>
      <w:r>
        <w:t xml:space="preserve">As Bogotá continues to evolve as an economic powerhouse, the Marketing Manager will play an even more critical role in shaping public perception and driving sustainable growth. It is a challenging but immensely rewarding profession, offering the chance to influence not just sales figures, but the cultural dialogue of one of Latin America’s most dynamic cities. To succeed is to embrace change while honoring the unique spirit of Colombian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Colombia Bogotá</dc:title>
  <dc:creator/>
  <dc:language>en</dc:language>
  <cp:keywords/>
  <dcterms:created xsi:type="dcterms:W3CDTF">2026-07-30T09:11:12Z</dcterms:created>
  <dcterms:modified xsi:type="dcterms:W3CDTF">2026-07-30T09:11:12Z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