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Israel</w:t>
      </w:r>
      <w:r>
        <w:t xml:space="preserve"> </w:t>
      </w:r>
      <w:r>
        <w:t xml:space="preserve">Tel</w:t>
      </w:r>
      <w:r>
        <w:t xml:space="preserve"> </w:t>
      </w:r>
      <w:r>
        <w:t xml:space="preserve">Aviv</w:t>
      </w:r>
    </w:p>
    <w:bookmarkStart w:id="25" w:name="Xe0dd2e92f3b7ee25bc52552a6fca31ace48dab0"/>
    <w:p>
      <w:pPr>
        <w:pStyle w:val="Heading1"/>
      </w:pPr>
      <w:r>
        <w:t xml:space="preserve">Bridging Innovation and Tradition: A Reflection on the Role of a Marketing Manager in Israel Tel Aviv</w:t>
      </w:r>
    </w:p>
    <w:p>
      <w:pPr>
        <w:pStyle w:val="FirstParagraph"/>
      </w:pPr>
      <w:r>
        <w:t xml:space="preserve">The landscape of modern business is defined by its volatility, uncertainty, complexity, and ambiguity (VUCA). Within this global framework, few cities offer as potent a case study for strategic adaptation and high-velocity execution as</w:t>
      </w:r>
      <w:r>
        <w:t xml:space="preserve"> </w:t>
      </w:r>
      <w:r>
        <w:rPr>
          <w:bCs/>
          <w:b/>
        </w:rPr>
        <w:t xml:space="preserve">Israel Tel Aviv</w:t>
      </w:r>
      <w:r>
        <w:t xml:space="preserve">. To assume the role of a</w:t>
      </w:r>
      <w:r>
        <w:t xml:space="preserve"> </w:t>
      </w:r>
      <w:r>
        <w:rPr>
          <w:bCs/>
          <w:b/>
        </w:rPr>
        <w:t xml:space="preserve">Marketing Manager</w:t>
      </w:r>
      <w:r>
        <w:t xml:space="preserve"> </w:t>
      </w:r>
      <w:r>
        <w:t xml:space="preserve">in this specific geopolitical and cultural hub is to step into a crucible where ancient tradition collides with cutting-edge innovation. This reflection paper explores the multifaceted challenges, opportunities, and cultural nuances that define marketing leadership in one of the world’s most dynamic startup ecosystems.</w:t>
      </w:r>
    </w:p>
    <w:bookmarkStart w:id="20" w:name="Xf78cacadb667610b7c8c5bb6ff5cfed44d7e1fc"/>
    <w:p>
      <w:pPr>
        <w:pStyle w:val="Heading2"/>
      </w:pPr>
      <w:r>
        <w:t xml:space="preserve">The Tel Aviv Context: A Unique Cultural Ecosystem</w:t>
      </w:r>
    </w:p>
    <w:p>
      <w:pPr>
        <w:pStyle w:val="FirstParagraph"/>
      </w:pPr>
      <w:r>
        <w:t xml:space="preserve">To understand the mandate of a</w:t>
      </w:r>
      <w:r>
        <w:t xml:space="preserve"> </w:t>
      </w:r>
      <w:r>
        <w:rPr>
          <w:bCs/>
          <w:b/>
        </w:rPr>
        <w:t xml:space="preserve">Marketing Manager</w:t>
      </w:r>
      <w:r>
        <w:t xml:space="preserve"> </w:t>
      </w:r>
      <w:r>
        <w:t xml:space="preserve">in</w:t>
      </w:r>
      <w:r>
        <w:t xml:space="preserve"> </w:t>
      </w:r>
      <w:r>
        <w:rPr>
          <w:bCs/>
          <w:b/>
        </w:rPr>
        <w:t xml:space="preserve">Israel Tel Aviv</w:t>
      </w:r>
      <w:r>
        <w:t xml:space="preserve">, one must first appreciate the unique cultural fabric of the city. Known as "The Bubble" or "Startup Nation," Tel Aviv is not merely a geographical location but a mindset. It is a place where risk-taking is celebrated, hierarchy is flattened, and direct communication—often described as "dugri"—is valued over diplomatic euphemism. For a marketing professional, this presents both an opportunity and a constraint.</w:t>
      </w:r>
    </w:p>
    <w:p>
      <w:pPr>
        <w:pStyle w:val="BodyText"/>
      </w:pPr>
      <w:r>
        <w:t xml:space="preserve">In many Western markets, marketing campaigns are built on layers of subtlety and long-term brand building through soft imagery. In</w:t>
      </w:r>
      <w:r>
        <w:t xml:space="preserve"> </w:t>
      </w:r>
      <w:r>
        <w:rPr>
          <w:bCs/>
          <w:b/>
        </w:rPr>
        <w:t xml:space="preserve">Israel Tel Aviv</w:t>
      </w:r>
      <w:r>
        <w:t xml:space="preserve">, the consumer is skeptical, educated, and digitally native. They demand authenticity. A</w:t>
      </w:r>
      <w:r>
        <w:t xml:space="preserve"> </w:t>
      </w:r>
      <w:r>
        <w:rPr>
          <w:bCs/>
          <w:b/>
        </w:rPr>
        <w:t xml:space="preserve">Marketing Manager</w:t>
      </w:r>
      <w:r>
        <w:t xml:space="preserve"> </w:t>
      </w:r>
      <w:r>
        <w:t xml:space="preserve">here cannot rely solely on polished corporate speak; they must engage in genuine dialogue with their audience. The cultural expectation is for transparency and speed. This requires a marketing strategy that is agile, responsive, and deeply rooted in local cultural references while remaining globally relevant.</w:t>
      </w:r>
    </w:p>
    <w:bookmarkEnd w:id="20"/>
    <w:bookmarkStart w:id="21" w:name="the-intersection-of-tech-and-tradition"/>
    <w:p>
      <w:pPr>
        <w:pStyle w:val="Heading2"/>
      </w:pPr>
      <w:r>
        <w:t xml:space="preserve">The Intersection of Tech and Tradition</w:t>
      </w:r>
    </w:p>
    <w:p>
      <w:pPr>
        <w:pStyle w:val="FirstParagraph"/>
      </w:pPr>
      <w:r>
        <w:rPr>
          <w:bCs/>
          <w:b/>
        </w:rPr>
        <w:t xml:space="preserve">Tel Aviv</w:t>
      </w:r>
      <w:r>
        <w:t xml:space="preserve"> </w:t>
      </w:r>
      <w:r>
        <w:t xml:space="preserve">sits at the forefront of the global fintech, cybersecurity, AI, and deep-tech revolutions. Consequently, a</w:t>
      </w:r>
      <w:r>
        <w:t xml:space="preserve"> </w:t>
      </w:r>
      <w:r>
        <w:rPr>
          <w:bCs/>
          <w:b/>
        </w:rPr>
        <w:t xml:space="preserve">Marketing Manager</w:t>
      </w:r>
      <w:r>
        <w:t xml:space="preserve"> </w:t>
      </w:r>
      <w:r>
        <w:t xml:space="preserve">operating in this environment must possess a hybrid skill set: part creative storyteller, part technical analyst. The products being marketed are often complex B2B solutions or sophisticated B2C applications that solve systemic problems. This necessitates an educational approach to marketing that does not bore the user but rather empowers them.</w:t>
      </w:r>
    </w:p>
    <w:p>
      <w:pPr>
        <w:pStyle w:val="BodyText"/>
      </w:pPr>
      <w:r>
        <w:t xml:space="preserve">However, this high-tech veneer overlays a city with deep historical and religious roots. Marketing campaigns must navigate the delicate balance between secular liberalism and traditional Jewish values, particularly during holy days such as Yom Kippur or Passover. A</w:t>
      </w:r>
      <w:r>
        <w:t xml:space="preserve"> </w:t>
      </w:r>
      <w:r>
        <w:rPr>
          <w:bCs/>
          <w:b/>
        </w:rPr>
        <w:t xml:space="preserve">Marketing Manager</w:t>
      </w:r>
      <w:r>
        <w:t xml:space="preserve"> </w:t>
      </w:r>
      <w:r>
        <w:t xml:space="preserve">in</w:t>
      </w:r>
      <w:r>
        <w:t xml:space="preserve"> </w:t>
      </w:r>
      <w:r>
        <w:rPr>
          <w:bCs/>
          <w:b/>
        </w:rPr>
        <w:t xml:space="preserve">Tel Aviv</w:t>
      </w:r>
      <w:r>
        <w:t xml:space="preserve"> </w:t>
      </w:r>
      <w:r>
        <w:t xml:space="preserve">must be culturally literate enough to know when to pause advertising, when to use specific imagery that resonates with the ultra-Orthodox community versus the secular crowd, and how to respect national days of mourning. Failure in this cultural sensitivity can result not just in lost sales, but in significant reputational damage. Thus, emotional intelligence is as critical as data analytics.</w:t>
      </w:r>
    </w:p>
    <w:bookmarkEnd w:id="21"/>
    <w:bookmarkStart w:id="22" w:name="the-pressure-of-pace-and-performance"/>
    <w:p>
      <w:pPr>
        <w:pStyle w:val="Heading2"/>
      </w:pPr>
      <w:r>
        <w:t xml:space="preserve">The Pressure of Pace and Performance</w:t>
      </w:r>
    </w:p>
    <w:p>
      <w:pPr>
        <w:pStyle w:val="FirstParagraph"/>
      </w:pPr>
      <w:r>
        <w:t xml:space="preserve">The startup culture that dominates</w:t>
      </w:r>
      <w:r>
        <w:t xml:space="preserve"> </w:t>
      </w:r>
      <w:r>
        <w:rPr>
          <w:bCs/>
          <w:b/>
        </w:rPr>
        <w:t xml:space="preserve">Tel Aviv</w:t>
      </w:r>
      <w:r>
        <w:t xml:space="preserve"> </w:t>
      </w:r>
      <w:r>
        <w:t xml:space="preserve">breeds a "fail fast, move on" mentality. For a</w:t>
      </w:r>
      <w:r>
        <w:t xml:space="preserve"> </w:t>
      </w:r>
      <w:r>
        <w:rPr>
          <w:bCs/>
          <w:b/>
        </w:rPr>
        <w:t xml:space="preserve">Marketing Manager</w:t>
      </w:r>
      <w:r>
        <w:t xml:space="preserve">, this translates to short feedback loops and high-pressure expectations. Unlike traditional corporate roles where marketing budgets are approved annually, in the dynamic economy of Israel, marketing strategies may need to pivot weekly based on real-time data and market shifts. This requires a departure from long-form planning toward iterative testing.</w:t>
      </w:r>
    </w:p>
    <w:p>
      <w:pPr>
        <w:pStyle w:val="BodyText"/>
      </w:pPr>
      <w:r>
        <w:t xml:space="preserve">I have observed that successful</w:t>
      </w:r>
      <w:r>
        <w:t xml:space="preserve"> </w:t>
      </w:r>
      <w:r>
        <w:rPr>
          <w:bCs/>
          <w:b/>
        </w:rPr>
        <w:t xml:space="preserve">Marketing Managers</w:t>
      </w:r>
      <w:r>
        <w:t xml:space="preserve"> </w:t>
      </w:r>
      <w:r>
        <w:t xml:space="preserve">in this region embrace this chaos. They utilize agile methodologies not just in software development but in campaign execution. A/B testing is not limited to email subject lines; it extends to video ads, landing pages, and even customer service interactions. The speed of decision-making is paramount. In</w:t>
      </w:r>
      <w:r>
        <w:t xml:space="preserve"> </w:t>
      </w:r>
      <w:r>
        <w:rPr>
          <w:bCs/>
          <w:b/>
        </w:rPr>
        <w:t xml:space="preserve">Tel Aviv</w:t>
      </w:r>
      <w:r>
        <w:t xml:space="preserve">, if a competitor launches a new feature on Monday, the local marketing response must be ready by Wednesday. This velocity demands that the</w:t>
      </w:r>
      <w:r>
        <w:t xml:space="preserve"> </w:t>
      </w:r>
      <w:r>
        <w:rPr>
          <w:bCs/>
          <w:b/>
        </w:rPr>
        <w:t xml:space="preserve">Marketing Manager</w:t>
      </w:r>
      <w:r>
        <w:t xml:space="preserve"> </w:t>
      </w:r>
      <w:r>
        <w:t xml:space="preserve">is constantly upskilling, staying abreast of global trends, and adapting them to the local context instantly.</w:t>
      </w:r>
    </w:p>
    <w:bookmarkEnd w:id="22"/>
    <w:bookmarkStart w:id="23" w:name="Xc88c29d2ea25e100425323de07c690fca1ef1a4"/>
    <w:p>
      <w:pPr>
        <w:pStyle w:val="Heading2"/>
      </w:pPr>
      <w:r>
        <w:t xml:space="preserve">Navigating Global Competition from Local Roots</w:t>
      </w:r>
    </w:p>
    <w:p>
      <w:pPr>
        <w:pStyle w:val="FirstParagraph"/>
      </w:pPr>
      <w:r>
        <w:t xml:space="preserve">An intriguing aspect of being a</w:t>
      </w:r>
      <w:r>
        <w:t xml:space="preserve"> </w:t>
      </w:r>
      <w:r>
        <w:rPr>
          <w:bCs/>
          <w:b/>
        </w:rPr>
        <w:t xml:space="preserve">Marketing Manager</w:t>
      </w:r>
      <w:r>
        <w:t xml:space="preserve"> </w:t>
      </w:r>
      <w:r>
        <w:t xml:space="preserve">in</w:t>
      </w:r>
      <w:r>
        <w:t xml:space="preserve"> </w:t>
      </w:r>
      <w:r>
        <w:rPr>
          <w:bCs/>
          <w:b/>
        </w:rPr>
        <w:t xml:space="preserve">Tel Aviv</w:t>
      </w:r>
      <w:r>
        <w:t xml:space="preserve"> </w:t>
      </w:r>
      <w:r>
        <w:t xml:space="preserve">is the dual mandate: serving the local market while preparing for global expansion. Most Israeli tech companies are "born global." Therefore, the marketing strategies developed locally must have international scalability. This creates a unique tension. The marketing must resonate with Israeli consumers who may have specific cultural needs, yet it must be easily translatable and adaptable for markets in Europe, Asia, and North America.</w:t>
      </w:r>
    </w:p>
    <w:p>
      <w:pPr>
        <w:pStyle w:val="BodyText"/>
      </w:pPr>
      <w:r>
        <w:t xml:space="preserve">This requires the</w:t>
      </w:r>
      <w:r>
        <w:t xml:space="preserve"> </w:t>
      </w:r>
      <w:r>
        <w:rPr>
          <w:bCs/>
          <w:b/>
        </w:rPr>
        <w:t xml:space="preserve">Marketing Manager</w:t>
      </w:r>
      <w:r>
        <w:t xml:space="preserve"> </w:t>
      </w:r>
      <w:r>
        <w:t xml:space="preserve">to act as a bridge builder. They must ensure that the brand voice is cohesive across borders. For instance, humor or idioms that work well in Hebrew may fall flat in English-speaking markets. The role involves curating a brand identity that is distinctly Israeli—known for resilience, innovation, and boldness—while remaining inclusive enough for global adoption. This strategic duality is perhaps the most intellectually challenging aspect of the position.</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Tel Aviv</w:t>
      </w:r>
      <w:r>
        <w:t xml:space="preserve">, Israel, is far more than traditional promotional activities. It is a complex exercise in cultural navigation, technological fluency, and strategic agility. The city’s unique blend of ancient heritage and futuristic ambition creates an environment where marketing must be authentic, fast-paced, and deeply resonant.</w:t>
      </w:r>
    </w:p>
    <w:p>
      <w:pPr>
        <w:pStyle w:val="BodyText"/>
      </w:pPr>
      <w:r>
        <w:t xml:space="preserve">Reflecting on this role, it becomes clear that success here depends less on rigid adherence to traditional marketing dogma and more on the ability to adapt to the pulse of the city. It requires a leader who is comfortable with ambiguity, respects cultural nuances, and leverages technology not just as a tool but as a language. As</w:t>
      </w:r>
      <w:r>
        <w:t xml:space="preserve"> </w:t>
      </w:r>
      <w:r>
        <w:rPr>
          <w:bCs/>
          <w:b/>
        </w:rPr>
        <w:t xml:space="preserve">Tel Aviv</w:t>
      </w:r>
      <w:r>
        <w:t xml:space="preserve"> </w:t>
      </w:r>
      <w:r>
        <w:t xml:space="preserve">continues to solidify its position as a global innovation hub, the</w:t>
      </w:r>
      <w:r>
        <w:t xml:space="preserve"> </w:t>
      </w:r>
      <w:r>
        <w:rPr>
          <w:bCs/>
          <w:b/>
        </w:rPr>
        <w:t xml:space="preserve">Marketing Manager</w:t>
      </w:r>
      <w:r>
        <w:t xml:space="preserve"> </w:t>
      </w:r>
      <w:r>
        <w:t xml:space="preserve">remains the vital link between groundbreaking technology and human connection. It is a challenging environment, demanding resilience and creativity in equal measure, but for those who thrive within it, it offers unparalleled professional growth and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Marketing Manager in Israel Tel Aviv</dc:title>
  <dc:creator/>
  <cp:keywords/>
  <dcterms:created xsi:type="dcterms:W3CDTF">2026-07-29T18:23:06Z</dcterms:created>
  <dcterms:modified xsi:type="dcterms:W3CDTF">2026-07-29T18:23:06Z</dcterms:modified>
</cp:coreProperties>
</file>

<file path=docProps/custom.xml><?xml version="1.0" encoding="utf-8"?>
<Properties xmlns="http://schemas.openxmlformats.org/officeDocument/2006/custom-properties" xmlns:vt="http://schemas.openxmlformats.org/officeDocument/2006/docPropsVTypes"/>
</file>