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cbb382cf41b7448c25909268947f45a5945cf29"/>
    <w:p>
      <w:pPr>
        <w:pStyle w:val="Heading1"/>
      </w:pPr>
      <w:r>
        <w:t xml:space="preserve">A Reflection on the Strategic Role of a Marketing Manager in New Zealand Wellington</w:t>
      </w:r>
    </w:p>
    <w:p>
      <w:pPr>
        <w:pStyle w:val="FirstParagraph"/>
      </w:pPr>
      <w:r>
        <w:t xml:space="preserve">The landscape of modern business is ever-evolving, shaped by technological advancements, shifting consumer behaviors, and global economic currents. However, to understand the specific nuances of corporate strategy in Aotearoa New Zealand, one must look beyond general trends and examine the unique environment of its capital city. It is within this vibrant hub that I have chosen to reflect upon the critical role of a</w:t>
      </w:r>
      <w:r>
        <w:t xml:space="preserve"> </w:t>
      </w:r>
      <w:r>
        <w:rPr>
          <w:bCs/>
          <w:b/>
        </w:rPr>
        <w:t xml:space="preserve">Marketing Manager</w:t>
      </w:r>
      <w:r>
        <w:t xml:space="preserve"> </w:t>
      </w:r>
      <w:r>
        <w:t xml:space="preserve">operating specifically within</w:t>
      </w:r>
      <w:r>
        <w:t xml:space="preserve"> </w:t>
      </w:r>
      <w:r>
        <w:rPr>
          <w:bCs/>
          <w:b/>
        </w:rPr>
        <w:t xml:space="preserve">New Zealand Wellington</w:t>
      </w:r>
      <w:r>
        <w:t xml:space="preserve">. This reflection seeks to explore how geographic specificity, cultural context, and strategic leadership converge in this dynamic metropolitan center.</w:t>
      </w:r>
    </w:p>
    <w:bookmarkStart w:id="20" w:name="X876bd990be2e27d5aa143939312a576abba3f82"/>
    <w:p>
      <w:pPr>
        <w:pStyle w:val="Heading2"/>
      </w:pPr>
      <w:r>
        <w:t xml:space="preserve">The Unique Character of Wellington’s Market</w:t>
      </w:r>
    </w:p>
    <w:p>
      <w:pPr>
        <w:pStyle w:val="FirstParagraph"/>
      </w:pPr>
      <w:r>
        <w:t xml:space="preserve">Wellington is not merely a geographical location; it is a distinct brand itself. Known for its compact urban footprint, creative energy, and robust public sector presence, the city offers a marketing landscape that differs significantly from larger global metropolises like Sydney or Auckland. As a</w:t>
      </w:r>
      <w:r>
        <w:t xml:space="preserve"> </w:t>
      </w:r>
      <w:r>
        <w:rPr>
          <w:bCs/>
          <w:b/>
        </w:rPr>
        <w:t xml:space="preserve">Marketing Manager</w:t>
      </w:r>
      <w:r>
        <w:t xml:space="preserve">, understanding this distinction is paramount. The market in Wellington is intimate yet sophisticated. Word-of-mouth travels quickly here due to the close-knit nature of the business community and the high density of creative industries.</w:t>
      </w:r>
    </w:p>
    <w:p>
      <w:pPr>
        <w:pStyle w:val="BodyText"/>
      </w:pPr>
      <w:r>
        <w:t xml:space="preserve">In my reflection, I recognize that a generic global marketing strategy often fails when applied directly to Wellington without local adaptation. The "small city" effect means that authenticity is not just a buzzword; it is a requirement for survival. Consumers in this region are highly discerning and value transparency. Therefore, the role of the</w:t>
      </w:r>
      <w:r>
        <w:t xml:space="preserve"> </w:t>
      </w:r>
      <w:r>
        <w:rPr>
          <w:bCs/>
          <w:b/>
        </w:rPr>
        <w:t xml:space="preserve">Marketing Manager</w:t>
      </w:r>
      <w:r>
        <w:t xml:space="preserve"> </w:t>
      </w:r>
      <w:r>
        <w:t xml:space="preserve">involves crafting narratives that resonate with this specific sensibility—narratives that acknowledge Wellington’s reputation as New Zealand’s "Wellywood" and its status as a center for film, technology, and government innovation.</w:t>
      </w:r>
    </w:p>
    <w:bookmarkEnd w:id="20"/>
    <w:bookmarkStart w:id="21" w:name="cultural-competence-and-te-ao-māori"/>
    <w:p>
      <w:pPr>
        <w:pStyle w:val="Heading2"/>
      </w:pPr>
      <w:r>
        <w:t xml:space="preserve">Cultural Competence and Te Ao Māori</w:t>
      </w:r>
    </w:p>
    <w:p>
      <w:pPr>
        <w:pStyle w:val="FirstParagraph"/>
      </w:pPr>
      <w:r>
        <w:t xml:space="preserve">A profound aspect of this reflection is the integration of cultural competence into marketing strategy. In New Zealand, business does not exist in a vacuum; it exists within the broader framework of Te Tiriti o Waitangi (the Treaty of Waitangi) and the indigenous culture of Māori. For a</w:t>
      </w:r>
      <w:r>
        <w:t xml:space="preserve"> </w:t>
      </w:r>
      <w:r>
        <w:rPr>
          <w:bCs/>
          <w:b/>
        </w:rPr>
        <w:t xml:space="preserve">Marketing Manager</w:t>
      </w:r>
      <w:r>
        <w:t xml:space="preserve"> </w:t>
      </w:r>
      <w:r>
        <w:t xml:space="preserve">in Wellington, ignoring this dimension is not only ethically questionable but commercially imprudent.</w:t>
      </w:r>
    </w:p>
    <w:p>
      <w:pPr>
        <w:pStyle w:val="BodyText"/>
      </w:pPr>
      <w:r>
        <w:t xml:space="preserve">The reflection process highlights the necessity of moving beyond tokenistic gestures. A successful marketing strategy in this context requires genuine engagement with local iwi (tribes) and an understanding of Māori values such as *whanaungatanga* (relationships), *manaakitanga* (hospitality/care), and *kotahitanga* (unity). When I consider the campaigns developed for clients in</w:t>
      </w:r>
      <w:r>
        <w:t xml:space="preserve"> </w:t>
      </w:r>
      <w:r>
        <w:rPr>
          <w:bCs/>
          <w:b/>
        </w:rPr>
        <w:t xml:space="preserve">New Zealand Wellington</w:t>
      </w:r>
      <w:r>
        <w:t xml:space="preserve">, I realize that they must reflect these values to be perceived as legitimate and respectful. The</w:t>
      </w:r>
      <w:r>
        <w:t xml:space="preserve"> </w:t>
      </w:r>
      <w:r>
        <w:rPr>
          <w:bCs/>
          <w:b/>
        </w:rPr>
        <w:t xml:space="preserve">Marketing Manager</w:t>
      </w:r>
      <w:r>
        <w:t xml:space="preserve"> </w:t>
      </w:r>
      <w:r>
        <w:t xml:space="preserve">acts as a bridge between corporate objectives and cultural realities, ensuring that branding is inclusive and representative of the city's diverse population.</w:t>
      </w:r>
    </w:p>
    <w:bookmarkEnd w:id="21"/>
    <w:bookmarkStart w:id="22" w:name="X6652ee5fefeb7bbdc90a5f28ba61f6da576abbf"/>
    <w:p>
      <w:pPr>
        <w:pStyle w:val="Heading2"/>
      </w:pPr>
      <w:r>
        <w:t xml:space="preserve">The Intersection of Government, Tech, and Creativity</w:t>
      </w:r>
    </w:p>
    <w:p>
      <w:pPr>
        <w:pStyle w:val="FirstParagraph"/>
      </w:pPr>
      <w:r>
        <w:t xml:space="preserve">Wellington’s economy is uniquely characterized by the strong presence of the public sector alongside a booming tech startup ecosystem. This duality presents specific challenges and opportunities for a</w:t>
      </w:r>
      <w:r>
        <w:t xml:space="preserve"> </w:t>
      </w:r>
      <w:r>
        <w:rPr>
          <w:bCs/>
          <w:b/>
        </w:rPr>
        <w:t xml:space="preserve">Marketing Manager</w:t>
      </w:r>
      <w:r>
        <w:t xml:space="preserve">. In sectors such as government services or B2B technology, the tone must be professional, trusted, and secure. Conversely, in the creative industries that define Wellington’s cultural identity—film production design events advertising—the approach must be agile, innovative, and visually striking.</w:t>
      </w:r>
    </w:p>
    <w:p>
      <w:pPr>
        <w:pStyle w:val="BodyText"/>
      </w:pPr>
      <w:r>
        <w:t xml:space="preserve">Reflecting on this duality forces the</w:t>
      </w:r>
      <w:r>
        <w:t xml:space="preserve"> </w:t>
      </w:r>
      <w:r>
        <w:rPr>
          <w:bCs/>
          <w:b/>
        </w:rPr>
        <w:t xml:space="preserve">Marketing Manager</w:t>
      </w:r>
      <w:r>
        <w:t xml:space="preserve"> </w:t>
      </w:r>
      <w:r>
        <w:t xml:space="preserve">to possess a chameleon-like adaptability. One day, they may be overseeing a compliance-heavy digital campaign for a government agency in Lambton Quay; the next, they might be launching an experiential marketing event in Te Papa Tongarewa. This variety keeps the role dynamic but demands a high level of strategic agility. The ability to pivot messaging styles while maintaining brand integrity is perhaps the most valuable skill cultivated through this reflection.</w:t>
      </w:r>
    </w:p>
    <w:bookmarkEnd w:id="22"/>
    <w:bookmarkStart w:id="23" w:name="Xb4d340205e922caaaa411013a36e9235021bc8b"/>
    <w:p>
      <w:pPr>
        <w:pStyle w:val="Heading2"/>
      </w:pPr>
      <w:r>
        <w:t xml:space="preserve">Data-Driven Decision Making in a Compact Market</w:t>
      </w:r>
    </w:p>
    <w:p>
      <w:pPr>
        <w:pStyle w:val="FirstParagraph"/>
      </w:pPr>
      <w:r>
        <w:t xml:space="preserve">In recent years, the reliance on data analytics has grown exponentially. However, in a market as compact as Wellington, traditional metrics can sometimes be misleading due to smaller sample sizes and interconnected consumer networks. As a</w:t>
      </w:r>
      <w:r>
        <w:t xml:space="preserve"> </w:t>
      </w:r>
      <w:r>
        <w:rPr>
          <w:bCs/>
          <w:b/>
        </w:rPr>
        <w:t xml:space="preserve">Marketing Manager</w:t>
      </w:r>
      <w:r>
        <w:t xml:space="preserve">, I have found that qualitative insights are just as critical as quantitative data in this region.</w:t>
      </w:r>
    </w:p>
    <w:p>
      <w:pPr>
        <w:pStyle w:val="BodyText"/>
      </w:pPr>
      <w:r>
        <w:t xml:space="preserve">While global brands might rely on vast datasets from major metropolitan areas, the nuanced feedback loops in Wellington require direct community engagement. Surveys, focus groups, and social listening tools must be interpreted with an understanding of local context. For instance, a drop in engagement metrics might not indicate a failing campaign but rather a shift in local sentiment due to broader societal issues affecting</w:t>
      </w:r>
      <w:r>
        <w:t xml:space="preserve"> </w:t>
      </w:r>
      <w:r>
        <w:rPr>
          <w:bCs/>
          <w:b/>
        </w:rPr>
        <w:t xml:space="preserve">New Zealand Wellington</w:t>
      </w:r>
      <w:r>
        <w:t xml:space="preserve">. Therefore, the reflection emphasizes the need for holistic data interpretation that accounts for these micro-market dynamics.</w:t>
      </w:r>
    </w:p>
    <w:bookmarkEnd w:id="23"/>
    <w:bookmarkStart w:id="24" w:name="X5fc944b314643bbc49de053a70ce688ab016416"/>
    <w:p>
      <w:pPr>
        <w:pStyle w:val="Heading2"/>
      </w:pPr>
      <w:r>
        <w:t xml:space="preserve">Sustainability and Future-Forward Thinking</w:t>
      </w:r>
    </w:p>
    <w:p>
      <w:pPr>
        <w:pStyle w:val="FirstParagraph"/>
      </w:pPr>
      <w:r>
        <w:t xml:space="preserve">Finally, any serious reflection on marketing in contemporary New Zealand must address sustainability. Consumers in Wellington are increasingly environmentally conscious. They scrutinize corporate green claims (*greenwashing*) with skepticism. Consequently, the role of the</w:t>
      </w:r>
      <w:r>
        <w:t xml:space="preserve"> </w:t>
      </w:r>
      <w:r>
        <w:rPr>
          <w:bCs/>
          <w:b/>
        </w:rPr>
        <w:t xml:space="preserve">Marketing Manager</w:t>
      </w:r>
      <w:r>
        <w:t xml:space="preserve"> </w:t>
      </w:r>
      <w:r>
        <w:t xml:space="preserve">has expanded to include advocating for sustainable practices within the product development and supply chain processes.</w:t>
      </w:r>
    </w:p>
    <w:p>
      <w:pPr>
        <w:pStyle w:val="BodyText"/>
      </w:pPr>
      <w:r>
        <w:t xml:space="preserve">It is not enough to simply market a product as "eco-friendly." The story must be backed by verifiable actions. In my experience working with businesses in this region, I have seen that authentic sustainability efforts drive brand loyalty more effectively than any traditional advertising spend. The</w:t>
      </w:r>
      <w:r>
        <w:t xml:space="preserve"> </w:t>
      </w:r>
      <w:r>
        <w:rPr>
          <w:bCs/>
          <w:b/>
        </w:rPr>
        <w:t xml:space="preserve">Marketing Manager</w:t>
      </w:r>
      <w:r>
        <w:t xml:space="preserve"> </w:t>
      </w:r>
      <w:r>
        <w:t xml:space="preserve">thus becomes an internal advocate for responsibility, ensuring that the company’s output aligns with the values of a population deeply connected to its natural environment—from the coastlines of Wellington Harbour to the surrounding hills.</w:t>
      </w:r>
    </w:p>
    <w:bookmarkEnd w:id="24"/>
    <w:bookmarkStart w:id="25" w:name="conclusion"/>
    <w:p>
      <w:pPr>
        <w:pStyle w:val="Heading2"/>
      </w:pPr>
      <w:r>
        <w:t xml:space="preserve">Conclusion</w:t>
      </w:r>
    </w:p>
    <w:p>
      <w:pPr>
        <w:pStyle w:val="FirstParagraph"/>
      </w:pPr>
      <w:r>
        <w:t xml:space="preserve">In conclusion, reflecting on the position of a</w:t>
      </w:r>
      <w:r>
        <w:t xml:space="preserve"> </w:t>
      </w:r>
      <w:r>
        <w:rPr>
          <w:bCs/>
          <w:b/>
        </w:rPr>
        <w:t xml:space="preserve">Marketing Manager</w:t>
      </w:r>
      <w:r>
        <w:t xml:space="preserve"> </w:t>
      </w:r>
      <w:r>
        <w:t xml:space="preserve">in</w:t>
      </w:r>
      <w:r>
        <w:t xml:space="preserve"> </w:t>
      </w:r>
      <w:r>
        <w:rPr>
          <w:bCs/>
          <w:b/>
        </w:rPr>
        <w:t xml:space="preserve">New Zealand Wellington</w:t>
      </w:r>
      <w:r>
        <w:t xml:space="preserve"> </w:t>
      </w:r>
      <w:r>
        <w:t xml:space="preserve">reveals a role that is far more complex and culturally rich than standard job descriptions might suggest. It requires a blend of strategic rigor, cultural empathy, creative adaptability, and ethical responsibility. The unique character of Wellington demands marketing strategies that are local in feel but global in quality. By embracing the specific nuances of this city—from its Māori heritage to its tech-savvy populace—the</w:t>
      </w:r>
      <w:r>
        <w:t xml:space="preserve"> </w:t>
      </w:r>
      <w:r>
        <w:rPr>
          <w:bCs/>
          <w:b/>
        </w:rPr>
        <w:t xml:space="preserve">Marketing Manager</w:t>
      </w:r>
      <w:r>
        <w:t xml:space="preserve"> </w:t>
      </w:r>
      <w:r>
        <w:t xml:space="preserve">can build brands that not only survive but thrive in this distinctive Aotearian context. This reflection serves as a reminder that effective marketing is never just about selling; it is about connecting, understanding, and contributing positively to the community one 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New Zealand Wellington</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