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0" w:name="reflection-paper"/>
    <w:p>
      <w:pPr>
        <w:pStyle w:val="Heading1"/>
      </w:pPr>
      <w:r>
        <w:t xml:space="preserve">Reflection Paper</w:t>
      </w:r>
    </w:p>
    <w:p>
      <w:pPr>
        <w:pStyle w:val="FirstParagraph"/>
      </w:pPr>
      <w:r>
        <w:t xml:space="preserve">A Strategic Reflection on Navigating the Dynamic Landscape of Philippines Manila as a Marketing Manager</w:t>
      </w:r>
    </w:p>
    <w:p>
      <w:pPr>
        <w:pStyle w:val="BodyText"/>
      </w:pPr>
      <w:r>
        <w:t xml:space="preserve">&gt;</w:t>
      </w:r>
    </w:p>
    <w:bookmarkEnd w:id="20"/>
    <w:p>
      <w:pPr>
        <w:pStyle w:val="BodyText"/>
      </w:pPr>
      <w:r>
        <w:t xml:space="preserve">&gt;h2</w:t>
      </w:r>
    </w:p>
    <w:p>
      <w:pPr>
        <w:pStyle w:val="BodyText"/>
      </w:pPr>
      <w:r>
        <w:t xml:space="preserve">The Heart of the Archipelago: Introduction to the Context</w:t>
      </w:r>
    </w:p>
    <w:p>
      <w:pPr>
        <w:pStyle w:val="BodyText"/>
      </w:pPr>
      <w:r>
        <w:t xml:space="preserve">&gt;</w:t>
      </w:r>
    </w:p>
    <w:p>
      <w:pPr>
        <w:pStyle w:val="BodyText"/>
      </w:pPr>
      <w:r>
        <w:t xml:space="preserve">Stepping into the role of a</w:t>
      </w:r>
      <w:r>
        <w:t xml:space="preserve"> </w:t>
      </w:r>
      <w:r>
        <w:rPr>
          <w:bCs/>
          <w:b/>
        </w:rPr>
        <w:t xml:space="preserve">Marketing Manager</w:t>
      </w:r>
      <w:r>
        <w:t xml:space="preserve"> </w:t>
      </w:r>
      <w:r>
        <w:t xml:space="preserve">within the bustling metropolis of</w:t>
      </w:r>
      <w:r>
        <w:t xml:space="preserve"> </w:t>
      </w:r>
      <w:r>
        <w:rPr>
          <w:bCs/>
          <w:b/>
        </w:rPr>
        <w:t xml:space="preserve">Philippines Manila</w:t>
      </w:r>
      <w:r>
        <w:t xml:space="preserve">Philippines Manila, with its chaotic energy, historic depth, and rapid modernization, presents a unique playground for marketing professionals who are willing to look beyond surface-level metrics.</w:t>
      </w:r>
    </w:p>
    <w:p>
      <w:pPr>
        <w:pStyle w:val="BodyText"/>
      </w:pPr>
      <w:r>
        <w:t xml:space="preserve">&gt;</w:t>
      </w:r>
    </w:p>
    <w:p>
      <w:pPr>
        <w:pStyle w:val="BodyText"/>
      </w:pPr>
      <w:r>
        <w:t xml:space="preserve">The concept of a</w:t>
      </w:r>
      <w:r>
        <w:t xml:space="preserve"> </w:t>
      </w:r>
      <w:r>
        <w:rPr>
          <w:bCs/>
          <w:b/>
        </w:rPr>
        <w:t xml:space="preserve">Reflection Paper</w:t>
      </w:r>
      <w:r>
        <w:t xml:space="preserve"> </w:t>
      </w:r>
      <w:r>
        <w:t xml:space="preserve">in this context serves as more than an academic exercise; it is a critical tool for self-assessment and strategic recalibration. It allows me to dissect the successes and failures encountered while attempting to bridge the gap between global marketing standards and local Filipino sensibilities. The city’s sheer density, both in population and in opportunity, creates a high-pressure environment where agility is paramount. Therefore, this reflection aims to explore three core pillars: cultural nuance as a competitive advantage, the digital revolution reshaping consumer engagement,</w:t>
      </w:r>
    </w:p>
    <w:p>
      <w:pPr>
        <w:pStyle w:val="BodyText"/>
      </w:pPr>
      <w:r>
        <w:t xml:space="preserve">Cultural Nuance: The Filipino Way of Doing Business</w:t>
      </w:r>
    </w:p>
    <w:p>
      <w:pPr>
        <w:pStyle w:val="BodyText"/>
      </w:pPr>
      <w:r>
        <w:t xml:space="preserve">&gt;</w:t>
      </w:r>
    </w:p>
    <w:p>
      <w:pPr>
        <w:pStyle w:val="BodyText"/>
      </w:pPr>
      <w:r>
        <w:t xml:space="preserve">One of the most significant lessons learned as a</w:t>
      </w:r>
      <w:r>
        <w:t xml:space="preserve"> </w:t>
      </w:r>
      <w:r>
        <w:rPr>
          <w:bCs/>
          <w:b/>
        </w:rPr>
        <w:t xml:space="preserve">Marketing Manager</w:t>
      </w:r>
      <w:r>
        <w:t xml:space="preserve"> </w:t>
      </w:r>
      <w:r>
        <w:t xml:space="preserve">in this region is the inextricable link between marketing strategy and cultural identity. In</w:t>
      </w:r>
      <w:r>
        <w:t xml:space="preserve"> </w:t>
      </w:r>
      <w:r>
        <w:rPr>
          <w:bCs/>
          <w:b/>
        </w:rPr>
        <w:t xml:space="preserve">Philippines Manila</w:t>
      </w:r>
      <w:r>
        <w:t xml:space="preserve">, business is deeply personal. The concept of "pakikipagkapwa" (shared inner self) and "hiya" (sense of shame/propriety) influences consumer decision-making processes profoundly. Traditional Western models that emphasize individualism often fall flat here; instead, successful marketing campaigns must resonate with collectivism, family values, and community trust.</w:t>
      </w:r>
    </w:p>
    <w:p>
      <w:pPr>
        <w:pStyle w:val="BodyText"/>
      </w:pPr>
      <w:r>
        <w:t xml:space="preserve">&gt;</w:t>
      </w:r>
    </w:p>
    <w:p>
      <w:pPr>
        <w:pStyle w:val="BodyText"/>
      </w:pPr>
      <w:r>
        <w:t xml:space="preserve">Reflecting on recent campaigns, I realize that the most effective messaging was not the one with the highest production value, but rather those that demonstrated genuine empathy and understanding of local struggles. Whether it is addressing traffic congestion challenges in Metro Manila or leveraging national pride during sports events, brands must be socially aware. As a</w:t>
      </w:r>
      <w:r>
        <w:t xml:space="preserve"> </w:t>
      </w:r>
      <w:r>
        <w:rPr>
          <w:bCs/>
          <w:b/>
        </w:rPr>
        <w:t xml:space="preserve">Marketing Manager</w:t>
      </w:r>
      <w:r>
        <w:t xml:space="preserve">, I have learned to listen before speaking. Engaging with local influencers who are not just celebrities but community leaders has proven more effective than generic digital ads. This cultural intelligence is the bedrock upon which sustainable brand loyalty in</w:t>
      </w:r>
    </w:p>
    <w:p>
      <w:pPr>
        <w:pStyle w:val="BodyText"/>
      </w:pPr>
      <w:r>
        <w:t xml:space="preserve">Philippines Manilais built.</w:t>
      </w:r>
    </w:p>
    <w:p>
      <w:pPr>
        <w:pStyle w:val="BodyText"/>
      </w:pPr>
      <w:r>
        <w:t xml:space="preserve">&gt;</w:t>
      </w:r>
    </w:p>
    <w:p>
      <w:pPr>
        <w:pStyle w:val="BodyText"/>
      </w:pPr>
      <w:r>
        <w:t xml:space="preserve">The Digital Acceleration and the Hybrid Consumer</w:t>
      </w:r>
    </w:p>
    <w:p>
      <w:pPr>
        <w:pStyle w:val="BodyText"/>
      </w:pPr>
      <w:r>
        <w:t xml:space="preserve">&gt;</w:t>
      </w:r>
    </w:p>
    <w:p>
      <w:pPr>
        <w:pStyle w:val="BodyText"/>
      </w:pPr>
      <w:r>
        <w:t xml:space="preserve">The second major aspect of my reflection centers on the technological landscape.</w:t>
      </w:r>
    </w:p>
    <w:p>
      <w:pPr>
        <w:pStyle w:val="BodyText"/>
      </w:pPr>
      <w:r>
        <w:t xml:space="preserve">Philippines Manilais often cited as having some of the highest social media engagement rates in the world. The city’s youth demographic is digitally native, yet there remains a significant portion of the population that relies on traditional brick-and-mortar interactions. This duality creates a complex challenge for any</w:t>
      </w:r>
      <w:r>
        <w:t xml:space="preserve"> </w:t>
      </w:r>
      <w:r>
        <w:rPr>
          <w:bCs/>
          <w:b/>
        </w:rPr>
        <w:t xml:space="preserve">Marketing Manager</w:t>
      </w:r>
      <w:r>
        <w:t xml:space="preserve">. How does one create an omnichannel strategy that satisfies both the online-first consumer and the traditional shopper?</w:t>
      </w:r>
    </w:p>
    <w:p>
      <w:pPr>
        <w:pStyle w:val="BodyText"/>
      </w:pPr>
      <w:r>
        <w:t xml:space="preserve">&gt;</w:t>
      </w:r>
    </w:p>
    <w:p>
      <w:pPr>
        <w:pStyle w:val="BodyText"/>
      </w:pPr>
      <w:r>
        <w:t xml:space="preserve">I have observed a rapid shift towards social commerce, particularly through platforms like Facebook and TikTok. In Manila, these are not just entertainment platforms; they are primary marketplaces. The rise of "buy groups" on Facebook Messenger highlights a unique marketing channel that requires personal interaction at scale. As a professional in this field, I have had to adapt by training teams to be conversational marketers rather than just broadcast communicators. Furthermore, the infrastructure challenges in parts of</w:t>
      </w:r>
    </w:p>
    <w:p>
      <w:pPr>
        <w:pStyle w:val="BodyText"/>
      </w:pPr>
      <w:r>
        <w:t xml:space="preserve">Philippines Manila, such as inconsistent internet connectivity, necessitate mobile-first strategies that are lightweight and data-efficient. This constraint has inadvertently sparked innovation, leading to creative solutions that prioritize accessibility and speed.</w:t>
      </w:r>
    </w:p>
    <w:p>
      <w:pPr>
        <w:pStyle w:val="BodyText"/>
      </w:pPr>
      <w:r>
        <w:t xml:space="preserve">&gt;</w:t>
      </w:r>
    </w:p>
    <w:p>
      <w:pPr>
        <w:pStyle w:val="BodyText"/>
      </w:pPr>
      <w:r>
        <w:t xml:space="preserve">Resilience and Future Outlook</w:t>
      </w:r>
    </w:p>
    <w:p>
      <w:pPr>
        <w:pStyle w:val="BodyText"/>
      </w:pPr>
      <w:r>
        <w:t xml:space="preserve">&gt;</w:t>
      </w:r>
    </w:p>
    <w:p>
      <w:pPr>
        <w:pStyle w:val="BodyText"/>
      </w:pPr>
      <w:r>
        <w:t xml:space="preserve">Finally, this reflection paper serves as a testament to the resilience required in this role. The economic volatility and competitive nature of the</w:t>
      </w:r>
    </w:p>
    <w:p>
      <w:pPr>
        <w:pStyle w:val="BodyText"/>
      </w:pPr>
      <w:r>
        <w:t xml:space="preserve">Philippines Manilamarket mean that plans must be fluid. A campaign that worked last quarter may become obsolete due to shifting social sentiments or economic policies within months. As a</w:t>
      </w:r>
      <w:r>
        <w:t xml:space="preserve"> </w:t>
      </w:r>
      <w:r>
        <w:rPr>
          <w:bCs/>
          <w:b/>
        </w:rPr>
        <w:t xml:space="preserve">Marketing Manager</w:t>
      </w:r>
      <w:r>
        <w:t xml:space="preserve">, I have learned to embrace ambiguity and view setbacks as data points rather than failures.</w:t>
      </w:r>
    </w:p>
    <w:p>
      <w:pPr>
        <w:pStyle w:val="BodyText"/>
      </w:pPr>
      <w:r>
        <w:t xml:space="preserve">&gt;</w:t>
      </w:r>
    </w:p>
    <w:p>
      <w:pPr>
        <w:pStyle w:val="BodyText"/>
      </w:pPr>
      <w:r>
        <w:t xml:space="preserve">Looking ahead, the role of marketing in this region will likely become even more data-driven and personalized. Artificial intelligence tools are beginning to penetrate the market, offering deeper insights into consumer behavior in real-time. However, technology alone cannot replace the human touch that defines Filipino culture. The future belongs to brands that can seamlessly integrate high-tech efficiency with high-touch empathy.</w:t>
      </w:r>
    </w:p>
    <w:p>
      <w:pPr>
        <w:pStyle w:val="BodyText"/>
      </w:pPr>
      <w:r>
        <w:t xml:space="preserve">&gt;</w:t>
      </w:r>
    </w:p>
    <w:p>
      <w:pPr>
        <w:pStyle w:val="BodyText"/>
      </w:pPr>
      <w:r>
        <w:t xml:space="preserve">In conclusion, serving as a</w:t>
      </w:r>
    </w:p>
    <w:p>
      <w:pPr>
        <w:pStyle w:val="BodyText"/>
      </w:pPr>
      <w:r>
        <w:t xml:space="preserve">Marketing Managerin</w:t>
      </w:r>
    </w:p>
    <w:p>
      <w:pPr>
        <w:pStyle w:val="BodyText"/>
      </w:pPr>
      <w:r>
        <w:t xml:space="preserve">Philippines Manilais a journey of continuous learning and adaptation. It requires a delicate balance between global strategic thinking and hyper-local execution. This reflection paper underscores the importance of cultural sensitivity, digital agility, and resilient leadership. By staying attuned to the pulse of the city and respecting its unique dynamics, one can not only survive but thrive in this vibrant market. The insights gained here are invaluable, shaping not just my professional growth but also contributing to a more nuanced understanding of marketing in emerging economies.</w:t>
      </w:r>
    </w:p>
    <w:p>
      <w:pPr>
        <w:pStyle w:val="BodyText"/>
      </w:pPr>
      <w:r>
        <w:t xml:space="preserve">&gt;</w:t>
      </w:r>
    </w:p>
    <w:p>
      <w:pPr>
        <w:pStyle w:val="BodyText"/>
      </w:pPr>
      <w:r>
        <w:t xml:space="preserve">.quote</w:t>
      </w:r>
    </w:p>
    <w:p>
      <w:pPr>
        <w:pStyle w:val="BodyText"/>
      </w:pPr>
      <w:r>
        <w:t xml:space="preserve">&gt;&gt;</w:t>
      </w:r>
    </w:p>
    <w:p>
      <w:pPr>
        <w:pStyle w:val="BodyText"/>
      </w:pPr>
      <w:r>
        <w:t xml:space="preserve">footer</w:t>
      </w:r>
    </w:p>
    <w:p>
      <w:pPr>
        <w:pStyle w:val="BodyText"/>
      </w:pPr>
      <w:r>
        <w:t xml:space="preserve">&gt;&gt;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a Marketing Manager in the Context of Philippines Manila</dc:title>
  <dc:creator/>
  <dc:language>en</dc:language>
  <cp:keywords/>
  <dcterms:created xsi:type="dcterms:W3CDTF">2026-07-29T14:47:04Z</dcterms:created>
  <dcterms:modified xsi:type="dcterms:W3CDTF">2026-07-29T14:47:04Z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