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Sudan,</w:t>
      </w:r>
      <w:r>
        <w:t xml:space="preserve"> </w:t>
      </w:r>
      <w:r>
        <w:t xml:space="preserve">Khartoum</w:t>
      </w:r>
    </w:p>
    <w:bookmarkStart w:id="27" w:name="Xad1821f750f794fddb565e4946eada48100db2d"/>
    <w:p>
      <w:pPr>
        <w:pStyle w:val="Heading1"/>
      </w:pPr>
      <w:r>
        <w:t xml:space="preserve">A Strategic Reflection on the Role of a Marketing Manager in Sudan, Khartoum</w:t>
      </w:r>
    </w:p>
    <w:p>
      <w:pPr>
        <w:pStyle w:val="FirstParagraph"/>
      </w:pPr>
      <w:r>
        <w:rPr>
          <w:bCs/>
          <w:b/>
        </w:rPr>
        <w:t xml:space="preserve">Date:</w:t>
      </w:r>
      <w:r>
        <w:t xml:space="preserve"> </w:t>
      </w:r>
      <w:r>
        <w:t xml:space="preserve">October 2023</w:t>
      </w:r>
      <w:r>
        <w:br/>
      </w:r>
      <w:r>
        <w:rPr>
          <w:bCs/>
          <w:b/>
        </w:rPr>
        <w:t xml:space="preserve">To:</w:t>
      </w:r>
      <w:r>
        <w:t xml:space="preserve"> </w:t>
      </w:r>
      <w:r>
        <w:t xml:space="preserve">Senior Management Team</w:t>
      </w:r>
      <w:r>
        <w:br/>
      </w:r>
      <w:r>
        <w:t xml:space="preserve">: Human Resources &amp; Strategy Division</w:t>
      </w:r>
    </w:p>
    <w:bookmarkStart w:id="20" w:name="Xac9099bcc7a74df2a8d0edfa2c6aa25b74447b6"/>
    <w:p>
      <w:pPr>
        <w:pStyle w:val="Heading2"/>
      </w:pPr>
      <w:r>
        <w:t xml:space="preserve">I. Introduction: The Complex Landscape of Khartoum’s Commercial Sector</w:t>
      </w:r>
    </w:p>
    <w:p>
      <w:pPr>
        <w:pStyle w:val="FirstParagraph"/>
      </w:pPr>
      <w:r>
        <w:t xml:space="preserve">The modern business landscape is rarely static, but nowhere is this more evident than in Sudan, particularly within its capital city, Khartoum. To assume the role of a</w:t>
      </w:r>
      <w:r>
        <w:t xml:space="preserve"> </w:t>
      </w:r>
      <w:r>
        <w:rPr>
          <w:bCs/>
          <w:b/>
        </w:rPr>
        <w:t xml:space="preserve">Marketing Manager</w:t>
      </w:r>
      <w:r>
        <w:t xml:space="preserve"> </w:t>
      </w:r>
      <w:r>
        <w:t xml:space="preserve">in this specific geographic and economic context requires far more than traditional brand management skills; it demands a profound understanding of resilience, cultural nuance, and adaptive strategy. This reflection paper serves as an examination of the multifaceted challenges and opportunities inherent in leading marketing initiatives within</w:t>
      </w:r>
      <w:r>
        <w:t xml:space="preserve"> </w:t>
      </w:r>
      <w:r>
        <w:rPr>
          <w:bCs/>
          <w:b/>
        </w:rPr>
        <w:t xml:space="preserve">Sudan Khartoum</w:t>
      </w:r>
      <w:r>
        <w:t xml:space="preserve">. It is not merely a job description analysis but a deep dive into the philosophical and practical realities of driving brand growth amidst volatility. The purpose of this document is to articulate how effective leadership in this region must blend global marketing standards with hyper-local sensitivity.</w:t>
      </w:r>
    </w:p>
    <w:bookmarkEnd w:id="20"/>
    <w:bookmarkStart w:id="21" w:name="X8bbf7d19eb4421cd155ec6ad61c2032230af40b"/>
    <w:p>
      <w:pPr>
        <w:pStyle w:val="Heading2"/>
      </w:pPr>
      <w:r>
        <w:t xml:space="preserve">II. Navigating Economic Volatility and Resource Constraints</w:t>
      </w:r>
    </w:p>
    <w:p>
      <w:pPr>
        <w:pStyle w:val="FirstParagraph"/>
      </w:pPr>
      <w:r>
        <w:t xml:space="preserve">The first major reflection point concerns the economic environment of</w:t>
      </w:r>
      <w:r>
        <w:t xml:space="preserve"> </w:t>
      </w:r>
      <w:r>
        <w:rPr>
          <w:bCs/>
          <w:b/>
        </w:rPr>
        <w:t xml:space="preserve">Sudan Khartoum</w:t>
      </w:r>
      <w:r>
        <w:t xml:space="preserve">. Marketing managers in stable economies often take budget consistency for granted. In contrast, a</w:t>
      </w:r>
      <w:r>
        <w:t xml:space="preserve"> </w:t>
      </w:r>
      <w:r>
        <w:rPr>
          <w:bCs/>
          <w:b/>
        </w:rPr>
        <w:t xml:space="preserve">Marketing Manager</w:t>
      </w:r>
      <w:r>
        <w:t xml:space="preserve"> </w:t>
      </w:r>
      <w:r>
        <w:t xml:space="preserve">operating in Khartoum must master the art of doing more with less. The fluctuating value of the local currency and supply chain disruptions mean that traditional media buying strategies may become obsolete overnight due to cost spikes. Therefore, strategic planning must be agile. Instead of long-term fixed contracts, successful marketing leaders in this region focus on performance-based partnerships and digital-first approaches that offer measurable returns.</w:t>
      </w:r>
    </w:p>
    <w:p>
      <w:pPr>
        <w:pStyle w:val="BodyText"/>
      </w:pPr>
      <w:r>
        <w:t xml:space="preserve">This constraint breeds creativity. The</w:t>
      </w:r>
      <w:r>
        <w:t xml:space="preserve"> </w:t>
      </w:r>
      <w:r>
        <w:rPr>
          <w:bCs/>
          <w:b/>
        </w:rPr>
        <w:t xml:space="preserve">Marketing Manager</w:t>
      </w:r>
      <w:r>
        <w:t xml:space="preserve"> </w:t>
      </w:r>
      <w:r>
        <w:t xml:space="preserve">must innovate by leveraging low-cost, high-impact channels such as community-driven social media campaigns and word-of-mouth strategies. Reflecting on past campaigns, it becomes evident that brands which thrived in</w:t>
      </w:r>
      <w:r>
        <w:t xml:space="preserve"> </w:t>
      </w:r>
      <w:r>
        <w:rPr>
          <w:bCs/>
          <w:b/>
        </w:rPr>
        <w:t xml:space="preserve">Sudan Khartoum</w:t>
      </w:r>
      <w:r>
        <w:t xml:space="preserve"> </w:t>
      </w:r>
      <w:r>
        <w:t xml:space="preserve">were those that prioritized value proposition clarity over flashy expenditure. The ability to communicate reliability and trust is paramount when consumer purchasing power is uncertain.</w:t>
      </w:r>
    </w:p>
    <w:bookmarkEnd w:id="21"/>
    <w:bookmarkStart w:id="22" w:name="Xfc2761b95688f6688896f8a3bce2f714e5e60c3"/>
    <w:p>
      <w:pPr>
        <w:pStyle w:val="Heading2"/>
      </w:pPr>
      <w:r>
        <w:t xml:space="preserve">III. Cultural Nuance and Consumer Behavior in Khartoum</w:t>
      </w:r>
    </w:p>
    <w:p>
      <w:pPr>
        <w:pStyle w:val="FirstParagraph"/>
      </w:pPr>
      <w:r>
        <w:t xml:space="preserve">Culture is the heartbeat of any successful marketing strategy, but in</w:t>
      </w:r>
      <w:r>
        <w:t xml:space="preserve"> </w:t>
      </w:r>
      <w:r>
        <w:rPr>
          <w:bCs/>
          <w:b/>
        </w:rPr>
        <w:t xml:space="preserve">Sudan Khartoum</w:t>
      </w:r>
      <w:r>
        <w:t xml:space="preserve">, it is the very foundation upon which trust is built. The consumer base here values authenticity, community reputation, and religious alignment. A generic global marketing template will fail if it does not respect these local tenets. The</w:t>
      </w:r>
      <w:r>
        <w:t xml:space="preserve"> </w:t>
      </w:r>
      <w:r>
        <w:rPr>
          <w:bCs/>
          <w:b/>
        </w:rPr>
        <w:t xml:space="preserve">Marketing Manager</w:t>
      </w:r>
      <w:r>
        <w:t xml:space="preserve"> </w:t>
      </w:r>
      <w:r>
        <w:t xml:space="preserve">must act as a cultural interpreter, ensuring that brand messaging resonates with the diverse demographics of Khartoum’s population.</w:t>
      </w:r>
    </w:p>
    <w:p>
      <w:pPr>
        <w:pStyle w:val="BodyText"/>
      </w:pPr>
      <w:r>
        <w:t xml:space="preserve">For instance, during Ramadan and other significant religious holidays, consumer behavior shifts dramatically. A reflective approach to calendar planning reveals that marketing efforts must pivot from product-centric features to community-centric values such as generosity and family bonding. Furthermore, language plays a critical role; while English is used in business contexts, Arabic remains the lingua franca of daily life and emotional connection. Effective communication requires a bilingual or culturally fluent approach that avoids literal translations in favor of idiomatic resonance.</w:t>
      </w:r>
    </w:p>
    <w:bookmarkEnd w:id="22"/>
    <w:bookmarkStart w:id="23" w:name="iv.-the-digital-transformation-challenge"/>
    <w:p>
      <w:pPr>
        <w:pStyle w:val="Heading2"/>
      </w:pPr>
      <w:r>
        <w:t xml:space="preserve">IV. The Digital Transformation Challenge</w:t>
      </w:r>
    </w:p>
    <w:p>
      <w:pPr>
        <w:pStyle w:val="FirstParagraph"/>
      </w:pPr>
      <w:r>
        <w:t xml:space="preserve">The rise of digital connectivity in</w:t>
      </w:r>
      <w:r>
        <w:t xml:space="preserve"> </w:t>
      </w:r>
      <w:r>
        <w:rPr>
          <w:bCs/>
          <w:b/>
        </w:rPr>
        <w:t xml:space="preserve">Sudan Khartoum</w:t>
      </w:r>
      <w:r>
        <w:t xml:space="preserve"> </w:t>
      </w:r>
      <w:r>
        <w:t xml:space="preserve">presents both a hurdle and an opportunity. While internet penetration is growing, infrastructure reliability can be inconsistent. Consequently, the role of the</w:t>
      </w:r>
      <w:r>
        <w:t xml:space="preserve"> </w:t>
      </w:r>
      <w:r>
        <w:rPr>
          <w:bCs/>
          <w:b/>
        </w:rPr>
        <w:t xml:space="preserve">Marketing Manager</w:t>
      </w:r>
      <w:r>
        <w:t xml:space="preserve"> </w:t>
      </w:r>
      <w:r>
        <w:t xml:space="preserve">involves optimizing content for low-bandwidth environments without sacrificing quality. Mobile-first strategies are not just a trend here; they are a necessity.</w:t>
      </w:r>
    </w:p>
    <w:p>
      <w:pPr>
        <w:pStyle w:val="BodyText"/>
      </w:pPr>
      <w:r>
        <w:t xml:space="preserve">Data analytics in this region also require careful interpretation. Traditional metrics may not apply due to different user engagement patterns on platforms popular in Sudan, such as WhatsApp and TikTok, which often serve as primary commercial hubs alongside traditional social media. The</w:t>
      </w:r>
      <w:r>
        <w:t xml:space="preserve"> </w:t>
      </w:r>
      <w:r>
        <w:rPr>
          <w:bCs/>
          <w:b/>
        </w:rPr>
        <w:t xml:space="preserve">Marketing Manager</w:t>
      </w:r>
      <w:r>
        <w:t xml:space="preserve"> </w:t>
      </w:r>
      <w:r>
        <w:t xml:space="preserve">must be adept at monitoring these informal digital economies where direct sales and customer service often happen via private messaging apps. This requires a shift from purely public-facing brand management to community engagement and direct response marketing.</w:t>
      </w:r>
    </w:p>
    <w:bookmarkEnd w:id="23"/>
    <w:bookmarkStart w:id="24" w:name="X5dd1720ddb00cc82c1d6b8485e656f9a67a3526"/>
    <w:p>
      <w:pPr>
        <w:pStyle w:val="Heading2"/>
      </w:pPr>
      <w:r>
        <w:t xml:space="preserve">V. Leadership in Uncertainty: Building Resilient Teams</w:t>
      </w:r>
    </w:p>
    <w:p>
      <w:pPr>
        <w:pStyle w:val="FirstParagraph"/>
      </w:pPr>
      <w:r>
        <w:t xml:space="preserve">Beyond strategy, the human element of being a</w:t>
      </w:r>
      <w:r>
        <w:t xml:space="preserve"> </w:t>
      </w:r>
      <w:r>
        <w:rPr>
          <w:bCs/>
          <w:b/>
        </w:rPr>
        <w:t xml:space="preserve">Marketing Manager</w:t>
      </w:r>
      <w:r>
        <w:t xml:space="preserve"> </w:t>
      </w:r>
      <w:r>
        <w:t xml:space="preserve">in</w:t>
      </w:r>
      <w:r>
        <w:t xml:space="preserve"> </w:t>
      </w:r>
      <w:r>
        <w:rPr>
          <w:bCs/>
          <w:b/>
        </w:rPr>
        <w:t xml:space="preserve">Sudan Khartoum</w:t>
      </w:r>
      <w:r>
        <w:t xml:space="preserve"> </w:t>
      </w:r>
      <w:r>
        <w:t xml:space="preserve">is crucial. Leading a team through periods of economic and political uncertainty requires emotional intelligence and steadfast leadership. The manager must foster a culture of resilience, ensuring that the team remains motivated despite external pressures. This involves transparent communication about company stability and providing opportunities for skill development that are relevant to the local market.</w:t>
      </w:r>
    </w:p>
    <w:p>
      <w:pPr>
        <w:pStyle w:val="BodyText"/>
      </w:pPr>
      <w:r>
        <w:t xml:space="preserve">Moreover, talent retention is a significant challenge. A reflective leadership style focuses on mentorship and creating a sense of purpose within the organization. Employees need to see how their marketing efforts contribute to the broader economic health of</w:t>
      </w:r>
      <w:r>
        <w:t xml:space="preserve"> </w:t>
      </w:r>
      <w:r>
        <w:rPr>
          <w:bCs/>
          <w:b/>
        </w:rPr>
        <w:t xml:space="preserve">Sudan Khartoum</w:t>
      </w:r>
      <w:r>
        <w:t xml:space="preserve">. By aligning individual goals with national recovery and growth narratives, managers can inspire a level of dedication that transcends mere employment.</w:t>
      </w:r>
    </w:p>
    <w:bookmarkEnd w:id="24"/>
    <w:bookmarkStart w:id="25" w:name="X9411ac210eb3b899ac13dd386c395e71ecc0295"/>
    <w:p>
      <w:pPr>
        <w:pStyle w:val="Heading2"/>
      </w:pPr>
      <w:r>
        <w:t xml:space="preserve">VI. Ethical Considerations and Social Responsibility</w:t>
      </w:r>
    </w:p>
    <w:p>
      <w:pPr>
        <w:pStyle w:val="FirstParagraph"/>
      </w:pPr>
      <w:r>
        <w:t xml:space="preserve">In a region as complex as Sudan, ethical marketing is not optional; it is imperative. The</w:t>
      </w:r>
      <w:r>
        <w:t xml:space="preserve"> </w:t>
      </w:r>
      <w:r>
        <w:rPr>
          <w:bCs/>
          <w:b/>
        </w:rPr>
        <w:t xml:space="preserve">Marketing Manager</w:t>
      </w:r>
      <w:r>
        <w:t xml:space="preserve"> </w:t>
      </w:r>
      <w:r>
        <w:t xml:space="preserve">must ensure that all campaigns avoid exacerbating social tensions or promoting unrealistic expectations regarding economic stability. Corporate Social Responsibility (CSR) initiatives should be integrated into the marketing mix authentically. Whether through supporting local artisans, contributing to educational initiatives, or promoting sustainable practices, marketing efforts in</w:t>
      </w:r>
      <w:r>
        <w:t xml:space="preserve"> </w:t>
      </w:r>
      <w:r>
        <w:rPr>
          <w:bCs/>
          <w:b/>
        </w:rPr>
        <w:t xml:space="preserve">Sudan Khartoum</w:t>
      </w:r>
      <w:r>
        <w:t xml:space="preserve"> </w:t>
      </w:r>
      <w:r>
        <w:t xml:space="preserve">should reflect a genuine commitment to societal well-being.</w:t>
      </w:r>
    </w:p>
    <w:p>
      <w:pPr>
        <w:pStyle w:val="BodyText"/>
      </w:pPr>
      <w:r>
        <w:t xml:space="preserve">This approach builds long-term brand equity. Consumers in Khartoum are increasingly savvy and critical of brands that appear exploitative. A reflective stance on ethics ensures that the brand is viewed as a partner in progress rather than an extractive entity.</w:t>
      </w:r>
    </w:p>
    <w:bookmarkEnd w:id="25"/>
    <w:bookmarkStart w:id="26" w:name="vii.-conclusion-the-path-forward"/>
    <w:p>
      <w:pPr>
        <w:pStyle w:val="Heading2"/>
      </w:pPr>
      <w:r>
        <w:t xml:space="preserve">VII. Conclusion: The Path Forward</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Sudan Khartoum</w:t>
      </w:r>
      <w:r>
        <w:t xml:space="preserve"> </w:t>
      </w:r>
      <w:r>
        <w:t xml:space="preserve">is one of the most demanding yet rewarding positions in modern business. It requires a synthesis of strategic foresight, cultural empathy, and operational agility. Success is not defined by sheer budget size but by the ability to connect deeply with consumers amidst challenges.</w:t>
      </w:r>
    </w:p>
    <w:p>
      <w:pPr>
        <w:pStyle w:val="BodyText"/>
      </w:pPr>
      <w:r>
        <w:t xml:space="preserve">The reflections outlined in this document suggest that future strategies must be hyper-localized, digitally adaptable, and ethically grounded. By embracing the unique complexities of</w:t>
      </w:r>
      <w:r>
        <w:t xml:space="preserve"> </w:t>
      </w:r>
      <w:r>
        <w:rPr>
          <w:bCs/>
          <w:b/>
        </w:rPr>
        <w:t xml:space="preserve">Sudan Khartoum</w:t>
      </w:r>
      <w:r>
        <w:t xml:space="preserve">, marketing leaders can build brands that are not only commercially successful but also socially integral. As we move forward, it is essential to continue learning from the ground up, allowing local insights to drive global best practices. This adaptive mindset is the key to sustaining growth and relevance in this dynamic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Marketing Manager in Sudan, Khartoum</dc:title>
  <dc:creator/>
  <dc:language>en</dc:language>
  <cp:keywords/>
  <dcterms:created xsi:type="dcterms:W3CDTF">2026-07-29T13:02:31Z</dcterms:created>
  <dcterms:modified xsi:type="dcterms:W3CDTF">2026-07-29T13:02:31Z</dcterms:modified>
</cp:coreProperties>
</file>

<file path=docProps/custom.xml><?xml version="1.0" encoding="utf-8"?>
<Properties xmlns="http://schemas.openxmlformats.org/officeDocument/2006/custom-properties" xmlns:vt="http://schemas.openxmlformats.org/officeDocument/2006/docPropsVTypes"/>
</file>