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Turkey</w:t>
      </w:r>
      <w:r>
        <w:t xml:space="preserve"> </w:t>
      </w:r>
      <w:r>
        <w:t xml:space="preserve">Istanbul</w:t>
      </w:r>
    </w:p>
    <w:bookmarkStart w:id="20" w:name="Xa564cc7f1ca6d7999e5625054ac3ee4f485098a"/>
    <w:p>
      <w:pPr>
        <w:pStyle w:val="Heading1"/>
      </w:pPr>
      <w:r>
        <w:t xml:space="preserve">The Strategic Pulse: A Reflection on the Role of a Marketing Manager in Turkey Istanbul</w:t>
      </w:r>
    </w:p>
    <w:p>
      <w:pPr>
        <w:pStyle w:val="FirstParagraph"/>
      </w:pPr>
      <w:r>
        <w:t xml:space="preserve">In the dynamic tapestry of global business, few cities serve as both a historical anchor and a futuristic launchpad quite like Istanbul. As I reflect upon the multifaceted role of a Marketing Manager operating within this unique geographical and cultural context, it becomes evident that success here is not merely about executing campaigns; it is about navigating a complex intersection of East and West tradition and innovation local nuance global reach. This reflection paper explores the profound responsibilities, challenges, and opportunities inherent in being a Marketing Manager in Turkey Istanbul offering an analysis of how this role shapes brand identity in one of the world’s most vibrant metropolitan areas.</w:t>
      </w:r>
    </w:p>
    <w:p>
      <w:pPr>
        <w:pStyle w:val="BodyText"/>
      </w:pPr>
      <w:r>
        <w:t xml:space="preserve">The primary aspect of this reflection revolves around cultural duality. Istanbul is not just a city it is a metaphor for blending opposites. The Marketing Manager here must possess acute cultural intelligence to bridge the gap between traditional Turkish values and modern, globalized consumer behaviors. In my observation, the most effective strategies do not impose Western marketing frameworks rigidly onto the Turkish market nor do they retreat entirely into insular localism. Instead, successful managers craft narratives that respect deep-seated social norms such as hospitality family orientation community trust while simultaneously appealing to the aspirations of a young digital-savvy population. For instance, during festive periods like Ramadan or national celebrations, a Marketing Manager must understand that emotional resonance and community-centric messaging often outperform aggressive sales tactics. This requires a shift from purely transactional thinking to relational marketing, where building long-term trust is paramount.</w:t>
      </w:r>
    </w:p>
    <w:p>
      <w:pPr>
        <w:pStyle w:val="BodyText"/>
      </w:pPr>
      <w:r>
        <w:t xml:space="preserve">Furthermore the digital landscape in Turkey Istanbul presents both unprecedented opportunities and significant hurdles for any Marketing Manager. The country has one of the highest social media penetration rates globally platforms such as Instagram Twitter and increasingly TikTok are not just communication channels but cultural squares where brands must be present authentically. Reflecting on this, I realize that a Marketing Manager cannot rely solely on paid advertising; they must curate organic engagement. The Turkish consumer is highly skeptical of generic global branding and demands personalization and relevance. Therefore the role involves continuous A/B testing localization of content adapting tone of voice to match local internet slang and humor which changes rapidly in this fast-paced environment. A failure to adapt quickly can result in public backlash whereas a genuine connection can turn customers into brand evangelists.</w:t>
      </w:r>
    </w:p>
    <w:p>
      <w:pPr>
        <w:pStyle w:val="BodyText"/>
      </w:pPr>
      <w:r>
        <w:t xml:space="preserve">Another critical dimension is the economic volatility that characterizes the market in Turkey Istanbul. Inflation rates currency fluctuations and shifting purchasing power demand that Marketing Managers be agile strategists rather than just creative directors. Reflection on past campaigns reveals that budget constraints often breed creativity but also require rigorous ROI measurement. A Marketing Manager must constantly justify expenditure by demonstrating tangible business impact this means integrating performance marketing with brand building efforts seamlessly. It is no longer sufficient to talk about brand awareness in abstract terms; one must link emotional engagement metrics directly to sales conversion and customer lifetime value. This financial acumen combined with creative vision is what distinguishes a mediocre manager from an exceptional one in this region.</w:t>
      </w:r>
    </w:p>
    <w:p>
      <w:pPr>
        <w:pStyle w:val="BodyText"/>
      </w:pPr>
      <w:r>
        <w:t xml:space="preserve">The competitive landscape of Turkey Istanbul is equally intense. The city is a hub for tourism retail finance technology and manufacturing which means that Marketing Managers operate in sectors ranging from hospitality to B2B industrial services. In tourism for example the marketing strategy must appeal to both domestic tourists seeking weekend getaways and international travelers looking for cultural immersion. This dual targeting requires sophisticated segmentation strategies. Reflecting on this complexity I argue that a Marketing Manager must also act as a data scientist utilizing big data tools to predict trends before they emerge whether it is a shift in fashion preferences or travel destinations. The ability to anticipate demand allows brands to position themselves ahead of the curve rather than reacting to market changes after the fact.</w:t>
      </w:r>
    </w:p>
    <w:p>
      <w:pPr>
        <w:pStyle w:val="BodyText"/>
      </w:pPr>
      <w:r>
        <w:t xml:space="preserve">Moreover sustainability and corporate social responsibility are emerging as pivotal factors in consumer decision-making within Turkey Istanbul. Younger demographics are increasingly conscious of environmental impact and ethical sourcing a Marketing Manager must integrate these values into their core messaging without falling into the trap of greenwashing. Authenticity is key here; consumers can easily detect insincerity which can damage reputation irreparably in social media-driven markets like Istanbul. Thus the role extends beyond traditional advertising to encompass stakeholder engagement with NGOs local communities and regulatory bodies this holistic approach ensures that brand integrity aligns with societal expectations.</w:t>
      </w:r>
    </w:p>
    <w:p>
      <w:pPr>
        <w:pStyle w:val="BodyText"/>
      </w:pPr>
      <w:r>
        <w:t xml:space="preserve">In conclusion serving as a Marketing Manager in Turkey Istanbul is a role defined by paradoxes tradition versus modernity global versus local stability versus volatility. It requires a leader who is equally comfortable analyzing spreadsheets as they are discussing cultural nuances over tea in Beyoglu. The insights gained from reflecting on this position underscore that marketing here is not an isolated function but a strategic driver that influences every aspect of business operations from product development to customer service success hinges on the ability to listen deeply engage meaningfully and adapt swiftly therefore those who master these dynamics will find themselves at the helm of powerful growth stories in one of history’s most enduringly captivating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Marketing Manager in Turkey Istanbul</dc:title>
  <dc:creator/>
  <dc:language>en</dc:language>
  <cp:keywords/>
  <dcterms:created xsi:type="dcterms:W3CDTF">2026-07-29T18:03:11Z</dcterms:created>
  <dcterms:modified xsi:type="dcterms:W3CDTF">2026-07-29T18:03:11Z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