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1fa24304c3c5c573d6cd0bd91c52830238c1ab1"/>
    <w:p>
      <w:pPr>
        <w:pStyle w:val="Heading1"/>
      </w:pPr>
      <w:r>
        <w:t xml:space="preserve">A Strategic Reflection on Leadership in Energy Capital</w:t>
      </w:r>
    </w:p>
    <w:p>
      <w:pPr>
        <w:pStyle w:val="FirstParagraph"/>
      </w:pPr>
      <w:r>
        <w:rPr>
          <w:bCs/>
          <w:b/>
        </w:rPr>
        <w:t xml:space="preserve">Title:</w:t>
      </w:r>
      <w:r>
        <w:t xml:space="preserve"> </w:t>
      </w:r>
      <w:r>
        <w:t xml:space="preserve">Navigating the Complexities of Modern Brand Advocacy</w:t>
      </w:r>
      <w:r>
        <w:br/>
      </w:r>
      <w:r>
        <w:rPr>
          <w:bCs/>
          <w:b/>
        </w:rPr>
        <w:t xml:space="preserve">Date:</w:t>
      </w:r>
      <w:r>
        <w:t xml:space="preserve"> </w:t>
      </w:r>
      <w:r>
        <w:t xml:space="preserve">October 26, 2023</w:t>
      </w:r>
      <w:r>
        <w:br/>
      </w:r>
      <w:r>
        <w:rPr>
          <w:bCs/>
          <w:b/>
        </w:rPr>
        <w:t xml:space="preserve">Subject:</w:t>
      </w:r>
      <w:r>
        <w:t xml:space="preserve"> </w:t>
      </w:r>
      <w:r>
        <w:t xml:space="preserve">Professional Reflection on the Role of a Marketing Manager in United States Houston</w:t>
      </w:r>
    </w:p>
    <w:bookmarkStart w:id="20" w:name="Xe39f52699325ddafce9e311468752b907ae0d63"/>
    <w:p>
      <w:pPr>
        <w:pStyle w:val="Heading2"/>
      </w:pPr>
      <w:r>
        <w:t xml:space="preserve">Introduction: The Confluence of Tradition and Innovation</w:t>
      </w:r>
    </w:p>
    <w:p>
      <w:pPr>
        <w:pStyle w:val="FirstParagraph"/>
      </w:pPr>
      <w:r>
        <w:t xml:space="preserve">The landscape of modern business is rarely static, yet there are few cities where the tension between deep-rooted tradition and aggressive innovation is as palpable as it is in</w:t>
      </w:r>
      <w:r>
        <w:t xml:space="preserve"> </w:t>
      </w:r>
      <w:r>
        <w:rPr>
          <w:bCs/>
          <w:b/>
        </w:rPr>
        <w:t xml:space="preserve">United States Houston</w:t>
      </w:r>
      <w:r>
        <w:t xml:space="preserve">. To serve as a</w:t>
      </w:r>
      <w:r>
        <w:t xml:space="preserve"> </w:t>
      </w:r>
      <w:r>
        <w:rPr>
          <w:bCs/>
          <w:b/>
        </w:rPr>
        <w:t xml:space="preserve">Marketing Manager</w:t>
      </w:r>
      <w:r>
        <w:t xml:space="preserve"> </w:t>
      </w:r>
      <w:r>
        <w:t xml:space="preserve">in this unique ecosystem is to operate at the intersection of legacy and disruption. This reflection paper aims to dissect the multifaceted responsibilities, challenges, and opportunities inherent in this role within one of the most dynamic economic hubs in North America. It is not merely about selling products or services; it is about navigating a cultural and industrial tapestry that defines global energy markets while simultaneously fostering a burgeoning tech startup scene.</w:t>
      </w:r>
    </w:p>
    <w:p>
      <w:pPr>
        <w:pStyle w:val="BodyText"/>
      </w:pPr>
      <w:r>
        <w:t xml:space="preserve">In</w:t>
      </w:r>
      <w:r>
        <w:t xml:space="preserve"> </w:t>
      </w:r>
      <w:r>
        <w:rPr>
          <w:bCs/>
          <w:b/>
        </w:rPr>
        <w:t xml:space="preserve">United States Houston</w:t>
      </w:r>
      <w:r>
        <w:t xml:space="preserve">, the identity of the city is inextricably linked to energy, specifically oil and gas. However, to view this market solely through that lens is to ignore its rapid diversification into healthcare, aerospace, and digital technology. Consequently, the</w:t>
      </w:r>
      <w:r>
        <w:t xml:space="preserve"> </w:t>
      </w:r>
      <w:r>
        <w:rPr>
          <w:bCs/>
          <w:b/>
        </w:rPr>
        <w:t xml:space="preserve">Marketing Manager</w:t>
      </w:r>
      <w:r>
        <w:t xml:space="preserve"> </w:t>
      </w:r>
      <w:r>
        <w:t xml:space="preserve">must possess a hybrid intellect: one part traditionalist who understands the gravitas of established corporate giants like ExxonMobil or ConocoPhillips, and another part futurist who embraces the agility required for startups in the Texas Medical Center’s innovation corridors. This duality forms the core of my professional reflection.</w:t>
      </w:r>
    </w:p>
    <w:bookmarkEnd w:id="20"/>
    <w:bookmarkStart w:id="21" w:name="Xbe77d2188f71db711fe9c029d681a70b30da647"/>
    <w:p>
      <w:pPr>
        <w:pStyle w:val="Heading2"/>
      </w:pPr>
      <w:r>
        <w:t xml:space="preserve">The Weight of Relationship-Based Commerce</w:t>
      </w:r>
    </w:p>
    <w:p>
      <w:pPr>
        <w:pStyle w:val="FirstParagraph"/>
      </w:pPr>
      <w:r>
        <w:t xml:space="preserve">A primary realization in reflecting on this role is the profound importance of relationship-based commerce. In many major metropolitan areas, marketing is driven by data analytics and digital reach alone. However, in</w:t>
      </w:r>
      <w:r>
        <w:t xml:space="preserve"> </w:t>
      </w:r>
      <w:r>
        <w:rPr>
          <w:bCs/>
          <w:b/>
        </w:rPr>
        <w:t xml:space="preserve">United States Houston</w:t>
      </w:r>
      <w:r>
        <w:t xml:space="preserve">, business is personal. The " handshake deal" may have evolved into a contract signed via secure portal, but the trust underlying that transaction remains rooted in face-to-face interaction and community standing.</w:t>
      </w:r>
    </w:p>
    <w:p>
      <w:pPr>
        <w:pStyle w:val="BodyText"/>
      </w:pPr>
      <w:r>
        <w:t xml:space="preserve">As a</w:t>
      </w:r>
      <w:r>
        <w:t xml:space="preserve"> </w:t>
      </w:r>
      <w:r>
        <w:rPr>
          <w:bCs/>
          <w:b/>
        </w:rPr>
        <w:t xml:space="preserve">Marketing Manager</w:t>
      </w:r>
      <w:r>
        <w:t xml:space="preserve">, I have learned that brand advocacy in this region requires more than just impressive ad copy; it demands active participation in the civic fabric. This involves sponsoring local events, engaging with chamber of commerce initiatives, and ensuring that the brand is perceived as a good neighbor. The reflection here is clear: marketing strategy cannot be siloed within the C-suite or isolated from community relations. In</w:t>
      </w:r>
      <w:r>
        <w:t xml:space="preserve"> </w:t>
      </w:r>
      <w:r>
        <w:rPr>
          <w:bCs/>
          <w:b/>
        </w:rPr>
        <w:t xml:space="preserve">United States Houston</w:t>
      </w:r>
      <w:r>
        <w:t xml:space="preserve">, a marketer who fails to understand local cultural nuances and economic sensitivities risks alienating a customer base that values authenticity and longevity over transient trends.</w:t>
      </w:r>
    </w:p>
    <w:bookmarkEnd w:id="21"/>
    <w:bookmarkStart w:id="22" w:name="Xb2cf11aaa38518a8b02f0bda023778db39a8ad8"/>
    <w:p>
      <w:pPr>
        <w:pStyle w:val="Heading2"/>
      </w:pPr>
      <w:r>
        <w:t xml:space="preserve">Digital Transformation Amidst Industrial Heritage</w:t>
      </w:r>
    </w:p>
    <w:p>
      <w:pPr>
        <w:pStyle w:val="FirstParagraph"/>
      </w:pPr>
      <w:r>
        <w:t xml:space="preserve">The second major aspect of this reflection concerns the integration of digital marketing strategies within an industrial framework. Historically, the</w:t>
      </w:r>
      <w:r>
        <w:t xml:space="preserve"> </w:t>
      </w:r>
      <w:r>
        <w:rPr>
          <w:bCs/>
          <w:b/>
        </w:rPr>
        <w:t xml:space="preserve">Marketing Manager</w:t>
      </w:r>
      <w:r>
        <w:t xml:space="preserve">'s toolkit in Houston was dominated by print media, trade shows, and direct mail. Today, that toolkit is dominated by SEO, content marketing, social media engagement, and data-driven automation.</w:t>
      </w:r>
    </w:p>
    <w:p>
      <w:pPr>
        <w:pStyle w:val="BodyText"/>
      </w:pPr>
      <w:r>
        <w:t xml:space="preserve">Implementing these digital strategies in</w:t>
      </w:r>
      <w:r>
        <w:t xml:space="preserve"> </w:t>
      </w:r>
      <w:r>
        <w:rPr>
          <w:bCs/>
          <w:b/>
        </w:rPr>
        <w:t xml:space="preserve">United States Houston</w:t>
      </w:r>
      <w:r>
        <w:t xml:space="preserve">, however, presents unique challenges. The audience is not monolithic. On one end of the spectrum are seasoned executives in the energy sector who may be slower to adopt new digital platforms but demand high-value, technical content. On the other end are young professionals in the healthcare and tech sectors who expect seamless mobile experiences and real-time engagement. The</w:t>
      </w:r>
      <w:r>
        <w:t xml:space="preserve"> </w:t>
      </w:r>
      <w:r>
        <w:rPr>
          <w:bCs/>
          <w:b/>
        </w:rPr>
        <w:t xml:space="preserve">Marketing Manager</w:t>
      </w:r>
      <w:r>
        <w:t xml:space="preserve"> </w:t>
      </w:r>
      <w:r>
        <w:t xml:space="preserve">must therefore craft a segmented strategy that respects the heritage of the region while aggressively pushing for digital modernization.</w:t>
      </w:r>
    </w:p>
    <w:p>
      <w:pPr>
        <w:pStyle w:val="BodyText"/>
      </w:pPr>
      <w:r>
        <w:t xml:space="preserve">This has required a significant shift in mindset. It is no longer sufficient to simply have a website; one must create an ecosystem of content that educates, engages, and converts across multiple channels. For instance, leveraging LinkedIn for B2B connections with energy firms while utilizing Instagram and TikTok for recruitment within the creative industries requires distinct yet coordinated messaging. The reflection here is that adaptability is not just a skill but a survival mechanism in</w:t>
      </w:r>
      <w:r>
        <w:t xml:space="preserve"> </w:t>
      </w:r>
      <w:r>
        <w:rPr>
          <w:bCs/>
          <w:b/>
        </w:rPr>
        <w:t xml:space="preserve">United States Houston</w:t>
      </w:r>
      <w:r>
        <w:t xml:space="preserve">.</w:t>
      </w:r>
    </w:p>
    <w:bookmarkEnd w:id="22"/>
    <w:bookmarkStart w:id="23" w:name="economic-volatility-and-agile-marketing"/>
    <w:p>
      <w:pPr>
        <w:pStyle w:val="Heading2"/>
      </w:pPr>
      <w:r>
        <w:t xml:space="preserve">Economic Volatility and Agile Marketing</w:t>
      </w:r>
    </w:p>
    <w:p>
      <w:pPr>
        <w:pStyle w:val="FirstParagraph"/>
      </w:pPr>
      <w:r>
        <w:t xml:space="preserve">No discussion of marketing in this city is complete without addressing the economic volatility tied to global energy prices. The</w:t>
      </w:r>
      <w:r>
        <w:t xml:space="preserve"> </w:t>
      </w:r>
      <w:r>
        <w:rPr>
          <w:bCs/>
          <w:b/>
        </w:rPr>
        <w:t xml:space="preserve">Marketing Manager</w:t>
      </w:r>
      <w:r>
        <w:t xml:space="preserve"> </w:t>
      </w:r>
      <w:r>
        <w:t xml:space="preserve">must be acutely aware that budgets can fluctuate dramatically based on international events. This necessitates an agile approach to marketing planning.</w:t>
      </w:r>
    </w:p>
    <w:p>
      <w:pPr>
        <w:pStyle w:val="BodyText"/>
      </w:pPr>
      <w:r>
        <w:t xml:space="preserve">In times of boom, the temptation is to spend heavily on broad awareness campaigns. In busts, the instinct is often to slash budgets entirely. However, effective reflection suggests a third path: strategic resilience during downturns and measured expansion during upswings. As a</w:t>
      </w:r>
      <w:r>
        <w:t xml:space="preserve"> </w:t>
      </w:r>
      <w:r>
        <w:rPr>
          <w:bCs/>
          <w:b/>
        </w:rPr>
        <w:t xml:space="preserve">Marketing Manager</w:t>
      </w:r>
      <w:r>
        <w:t xml:space="preserve">, I have learned to focus on retention and customer lifetime value when acquisition costs rise due to market instability. This requires deep analytics and personalized communication strategies that keep existing clients engaged even when new prospects are hesitant.</w:t>
      </w:r>
    </w:p>
    <w:p>
      <w:pPr>
        <w:pStyle w:val="BodyText"/>
      </w:pPr>
      <w:r>
        <w:t xml:space="preserve">Furthermore, the diversity of</w:t>
      </w:r>
      <w:r>
        <w:t xml:space="preserve"> </w:t>
      </w:r>
      <w:r>
        <w:rPr>
          <w:bCs/>
          <w:b/>
        </w:rPr>
        <w:t xml:space="preserve">United States Houston</w:t>
      </w:r>
      <w:r>
        <w:t xml:space="preserve">'s economy acts as a buffer against pure energy dependence. Healthcare, manufacturing, and international trade provide stability. Recognizing this allows the</w:t>
      </w:r>
      <w:r>
        <w:t xml:space="preserve"> </w:t>
      </w:r>
      <w:r>
        <w:rPr>
          <w:bCs/>
          <w:b/>
        </w:rPr>
        <w:t xml:space="preserve">Marketing Manager</w:t>
      </w:r>
      <w:r>
        <w:t xml:space="preserve"> </w:t>
      </w:r>
      <w:r>
        <w:t xml:space="preserve">to diversify their portfolio of campaigns, reducing risk and creating a more robust brand presence that can weather various economic storms.</w:t>
      </w:r>
    </w:p>
    <w:bookmarkEnd w:id="23"/>
    <w:bookmarkStart w:id="24" w:name="cultural-diversity-as-a-marketing-asset"/>
    <w:p>
      <w:pPr>
        <w:pStyle w:val="Heading2"/>
      </w:pPr>
      <w:r>
        <w:t xml:space="preserve">Cultural Diversity as a Marketing Asset</w:t>
      </w:r>
    </w:p>
    <w:p>
      <w:pPr>
        <w:pStyle w:val="FirstParagraph"/>
      </w:pPr>
      <w:r>
        <w:t xml:space="preserve">Houston is often cited as one of the most diverse cities in the world. For the</w:t>
      </w:r>
      <w:r>
        <w:t xml:space="preserve"> </w:t>
      </w:r>
      <w:r>
        <w:rPr>
          <w:bCs/>
          <w:b/>
        </w:rPr>
        <w:t xml:space="preserve">Marketing Manager</w:t>
      </w:r>
      <w:r>
        <w:t xml:space="preserve">, this diversity is not just a demographic statistic; it is a creative wellspring. Reflecting on successful campaigns, it becomes evident that inclusivity and cultural competence are paramount. Messaging must resonate with Vietnamese, Mexican, Indian, African American, and European communities alike.</w:t>
      </w:r>
    </w:p>
    <w:p>
      <w:pPr>
        <w:pStyle w:val="BodyText"/>
      </w:pPr>
      <w:r>
        <w:t xml:space="preserve">This requires moving beyond superficial translation of materials to genuine localization of content. It involves understanding holidays, values, and communication styles specific to each community within</w:t>
      </w:r>
      <w:r>
        <w:t xml:space="preserve"> </w:t>
      </w:r>
      <w:r>
        <w:rPr>
          <w:bCs/>
          <w:b/>
        </w:rPr>
        <w:t xml:space="preserve">United States Houston</w:t>
      </w:r>
      <w:r>
        <w:t xml:space="preserve">. A one-size-fits-all approach is doomed to fail here. The</w:t>
      </w:r>
      <w:r>
        <w:t xml:space="preserve"> </w:t>
      </w:r>
      <w:r>
        <w:rPr>
          <w:bCs/>
          <w:b/>
        </w:rPr>
        <w:t xml:space="preserve">Marketing Manager</w:t>
      </w:r>
      <w:r>
        <w:t xml:space="preserve"> </w:t>
      </w:r>
      <w:r>
        <w:t xml:space="preserve">must act as a cultural translator, ensuring that the brand’s core message is adapted to fit the rich multicultural tapestry of the city. This approach not only expands market reach but also builds deep loyalty among diverse consumer groups.</w:t>
      </w:r>
    </w:p>
    <w:bookmarkEnd w:id="24"/>
    <w:bookmarkStart w:id="25" w:name="conclusion-the-path-forward"/>
    <w:p>
      <w:pPr>
        <w:pStyle w:val="Heading2"/>
      </w:pPr>
      <w:r>
        <w:t xml:space="preserve">Conclusion: The Path Forward</w:t>
      </w:r>
    </w:p>
    <w:p>
      <w:pPr>
        <w:pStyle w:val="FirstParagraph"/>
      </w:pPr>
      <w:r>
        <w:t xml:space="preserve">In conclusion, serving as a</w:t>
      </w:r>
      <w:r>
        <w:t xml:space="preserve"> </w:t>
      </w:r>
      <w:r>
        <w:rPr>
          <w:bCs/>
          <w:b/>
        </w:rPr>
        <w:t xml:space="preserve">Marketing Manager</w:t>
      </w:r>
      <w:r>
        <w:t xml:space="preserve"> </w:t>
      </w:r>
      <w:r>
        <w:t xml:space="preserve">in</w:t>
      </w:r>
      <w:r>
        <w:t xml:space="preserve"> </w:t>
      </w:r>
      <w:r>
        <w:rPr>
          <w:bCs/>
          <w:b/>
        </w:rPr>
        <w:t xml:space="preserve">United States Houston</w:t>
      </w:r>
      <w:r>
        <w:t xml:space="preserve"> </w:t>
      </w:r>
      <w:r>
        <w:t xml:space="preserve">is a role defined by complexity and opportunity. It demands a professional who can honor the city’s industrial heritage while championing digital innovation, who understands the power of personal relationships in business, and who leverages cultural diversity for deeper engagement. The reflection paper above highlights that success in this region is not achieved through rigid adherence to traditional marketing textbooks but through flexible, culturally aware, and economically savvy leadership.</w:t>
      </w:r>
    </w:p>
    <w:p>
      <w:pPr>
        <w:pStyle w:val="BodyText"/>
      </w:pPr>
      <w:r>
        <w:t xml:space="preserve">As I look toward the future, my commitment is to continue evolving alongside</w:t>
      </w:r>
      <w:r>
        <w:t xml:space="preserve"> </w:t>
      </w:r>
      <w:r>
        <w:rPr>
          <w:bCs/>
          <w:b/>
        </w:rPr>
        <w:t xml:space="preserve">United States Houston</w:t>
      </w:r>
      <w:r>
        <w:t xml:space="preserve">. The city is changing, growing more tech-forward and globally connected every day. My role as a</w:t>
      </w:r>
      <w:r>
        <w:t xml:space="preserve"> </w:t>
      </w:r>
      <w:r>
        <w:rPr>
          <w:bCs/>
          <w:b/>
        </w:rPr>
        <w:t xml:space="preserve">Marketing Manager</w:t>
      </w:r>
      <w:r>
        <w:t xml:space="preserve"> </w:t>
      </w:r>
      <w:r>
        <w:t xml:space="preserve">must mirror this growth. By embracing these reflections and applying them to strategic planning, I aim to drive brands that are not only profitable but also deeply embedded in the social and economic fabric of this remarkable city.</w:t>
      </w:r>
    </w:p>
    <w:p>
      <w:pPr>
        <w:pStyle w:val="BodyText"/>
      </w:pPr>
      <w:r>
        <w:t xml:space="preserve">Sincerely,</w:t>
      </w:r>
    </w:p>
    <w:p>
      <w:pPr>
        <w:pStyle w:val="BodyText"/>
      </w:pPr>
      <w:r>
        <w:t xml:space="preserve">[Your Name]</w:t>
      </w:r>
      <w:r>
        <w:br/>
      </w:r>
      <w:r>
        <w:t xml:space="preserve">Marketing Manager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Marketing Manager in United States Houston</dc:title>
  <dc:creator/>
  <dc:language>en</dc:language>
  <cp:keywords/>
  <dcterms:created xsi:type="dcterms:W3CDTF">2026-07-29T15:37:52Z</dcterms:created>
  <dcterms:modified xsi:type="dcterms:W3CDTF">2026-07-29T15:37:52Z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