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Masonic</w:t>
      </w:r>
      <w:r>
        <w:t xml:space="preserve"> </w:t>
      </w:r>
      <w:r>
        <w:t xml:space="preserve">Presence</w:t>
      </w:r>
      <w:r>
        <w:t xml:space="preserve"> </w:t>
      </w:r>
      <w:r>
        <w:t xml:space="preserve">in</w:t>
      </w:r>
      <w:r>
        <w:t xml:space="preserve"> </w:t>
      </w:r>
      <w:r>
        <w:t xml:space="preserve">Afghanistan</w:t>
      </w:r>
      <w:r>
        <w:t xml:space="preserve"> </w:t>
      </w:r>
      <w:r>
        <w:t xml:space="preserve">Kabul</w:t>
      </w:r>
    </w:p>
    <w:bookmarkStart w:id="25" w:name="Xf74239c6f48f75a17fdbda986448eaa5d65380e"/>
    <w:p>
      <w:pPr>
        <w:pStyle w:val="Heading1"/>
      </w:pPr>
      <w:r>
        <w:t xml:space="preserve">A Reflection on the Masonic Presence in Afghanistan Kabul</w:t>
      </w:r>
    </w:p>
    <w:p>
      <w:pPr>
        <w:pStyle w:val="FirstParagraph"/>
      </w:pPr>
      <w:r>
        <w:t xml:space="preserve">The intersection of fraternal organizations, such as the Freemasons, and conflict zones like Afghanistan Kabul presents a unique and often misunderstood dynamic. To write a reflection paper concerning "Mason" activities or influence within "Afghanistan Kabul" requires navigating complex historical, cultural, and political terrains. This document serves as an exploratory analysis of how the concepts associated with Masonic lodges—such as secrecy, brotherhood, charitable work, and philosophical inquiry—resonate (or fail to resonate) in the harsh reality of contemporary Afghanistan.</w:t>
      </w:r>
    </w:p>
    <w:bookmarkStart w:id="20" w:name="X28f3050908722727268ab806acfad1658f9d6c6"/>
    <w:p>
      <w:pPr>
        <w:pStyle w:val="Heading2"/>
      </w:pPr>
      <w:r>
        <w:t xml:space="preserve">The Historical Context of Freemasonry in the Region</w:t>
      </w:r>
    </w:p>
    <w:p>
      <w:pPr>
        <w:pStyle w:val="FirstParagraph"/>
      </w:pPr>
      <w:r>
        <w:t xml:space="preserve">To understand the current state of Masonic influence in Kabul, one must first look backward. Freemasonry is not native to Afghanistan; it arrived via colonial and diplomatic channels during periods of intense geopolitical maneuvering. During the 19th and early 20th centuries, as European powers expanded their empires, lodges were established in various capitals across Asia and the Middle East to foster diplomatic connections among Western officials. In Kabul, these early interactions were largely superficial, serving more as social clubs for diplomats and military officers than as vehicles for genuine local engagement. The "Mason" figure in this historical context was often an outsider—a symbol of Western modernity that stood in stark contrast to the traditional tribal and religious structures of Afghan society.</w:t>
      </w:r>
    </w:p>
    <w:p>
      <w:pPr>
        <w:pStyle w:val="BodyText"/>
      </w:pPr>
      <w:r>
        <w:t xml:space="preserve">This historical detachment creates a significant challenge for any contemporary reflection on Masonry in Afghanistan Kabul. Because the tradition did not grow organically from within Afghan culture, it lacks the grassroots foundation necessary for sustainable community impact. For many locals, the term "Mason" may evoke images of foreign intelligence agencies or covert political operatives rather than charitable fraternities dedicated to self-improvement and almsgiving.</w:t>
      </w:r>
    </w:p>
    <w:bookmarkEnd w:id="20"/>
    <w:bookmarkStart w:id="21" w:name="cultural-and-religious-friction"/>
    <w:p>
      <w:pPr>
        <w:pStyle w:val="Heading2"/>
      </w:pPr>
      <w:r>
        <w:t xml:space="preserve">Cultural and Religious Friction</w:t>
      </w:r>
    </w:p>
    <w:p>
      <w:pPr>
        <w:pStyle w:val="FirstParagraph"/>
      </w:pPr>
      <w:r>
        <w:t xml:space="preserve">A primary aspect of reflecting on this topic is addressing the cultural dissonance. Afghanistan Kabul is a society deeply rooted in Islamic traditions, where community life revolves around the mosque, the family clan, and local tribal councils (Shuras). The Masonic principles of religious tolerance and secular brotherhood can appear alien or even threatening to a population that prioritizes religious orthodoxy. In many Islamic interpretations, secret societies with oaths of loyalty that may supersede loyalty to God or community leaders are viewed with suspicion.</w:t>
      </w:r>
    </w:p>
    <w:p>
      <w:pPr>
        <w:pStyle w:val="BodyText"/>
      </w:pPr>
      <w:r>
        <w:t xml:space="preserve">Furthermore, the concept of "freedom" in the Masonic sense—intellectual freedom and freedom from dogma—clashes with the conservative social fabric of Kabul. While Freemasonry advocates for open-mindedness, Afghan society often values cohesion through shared religious belief. Therefore, a reflection on "Mason" activities in Afghanistan Kabul must acknowledge that these two value systems are currently incompatible without significant adaptation or misunderstanding. There is no evidence of active, public Masonic lodges operating openly in Kabul today due to the political instability and the Taliban's strict interpretation of Islamic law.</w:t>
      </w:r>
    </w:p>
    <w:bookmarkEnd w:id="21"/>
    <w:bookmarkStart w:id="22" w:name="the-myth-vs.-the-reality"/>
    <w:p>
      <w:pPr>
        <w:pStyle w:val="Heading2"/>
      </w:pPr>
      <w:r>
        <w:t xml:space="preserve">The Myth vs. The Reality</w:t>
      </w:r>
    </w:p>
    <w:p>
      <w:pPr>
        <w:pStyle w:val="FirstParagraph"/>
      </w:pPr>
      <w:r>
        <w:t xml:space="preserve">In geopolitical discourse, "Mason" is sometimes used as a catch-all term for Western intelligence operations or globalist agendas. In Afghanistan Kabul, conspiracy theories often circulate that attribute local instability to foreign conspiracies involving secret societies. This reflection must clarify that while historical spies and diplomats may have been Freemasons, there is no operational Masonic body directing events in Kabul. The attribution of Afghan conflict to Masonic machinations is a misdirection that ignores the complex realities of regional power struggles, tribal politics, and religious extremism.</w:t>
      </w:r>
    </w:p>
    <w:p>
      <w:pPr>
        <w:pStyle w:val="BodyText"/>
      </w:pPr>
      <w:r>
        <w:t xml:space="preserve">Instead, the true nature of any potential "Mason" influence in Afghanistan Kabul should be viewed through the lens of humanitarian aid and soft diplomacy. Historically, Masons have been involved in charitable works. If such principles were applied today in Kabul, they would likely manifest as support for education or infrastructure rather than political subversion. However, given the current security environment, such efforts are difficult to distinguish from general NGO work unless explicitly branded as such.</w:t>
      </w:r>
    </w:p>
    <w:bookmarkEnd w:id="22"/>
    <w:bookmarkStart w:id="23" w:name="the-role-of-charity-and-brotherhood"/>
    <w:p>
      <w:pPr>
        <w:pStyle w:val="Heading2"/>
      </w:pPr>
      <w:r>
        <w:t xml:space="preserve">The Role of Charity and Brotherhood</w:t>
      </w:r>
    </w:p>
    <w:p>
      <w:pPr>
        <w:pStyle w:val="FirstParagraph"/>
      </w:pPr>
      <w:r>
        <w:t xml:space="preserve">If we strip away the historical baggage and conspiratorial myths, what remains is the core ethos of a "Mason": charity and brotherhood. In Afghanistan Kabul, where humanitarian crises are frequent, these values hold universal appeal. The challenge lies in delivery. Traditional Masonic structures require a level of stability and anonymity that does not exist in Kabul's volatile environment. Any group claiming to represent Masonic ideals today would likely operate under the guise of international NGOs.</w:t>
      </w:r>
    </w:p>
    <w:p>
      <w:pPr>
        <w:pStyle w:val="BodyText"/>
      </w:pPr>
      <w:r>
        <w:t xml:space="preserve">This raises important questions for reflection: Can the values of Freemasonry survive in a place like Afghanistan Kabul? The answer may lie not in institutional presence but in individual actions. Afghan citizens who adhere to principles of integrity, charity, and self-improvement embody a spirit similar to that of a Mason, even if they do not belong to any lodge. In this sense, the "Mason" is an ideal rather than an institution—a reminder that moral character transcends geographic and political boundaries.</w:t>
      </w:r>
    </w:p>
    <w:bookmarkEnd w:id="23"/>
    <w:bookmarkStart w:id="24" w:name="conclusion"/>
    <w:p>
      <w:pPr>
        <w:pStyle w:val="Heading2"/>
      </w:pPr>
      <w:r>
        <w:t xml:space="preserve">Conclusion</w:t>
      </w:r>
    </w:p>
    <w:p>
      <w:pPr>
        <w:pStyle w:val="FirstParagraph"/>
      </w:pPr>
      <w:r>
        <w:t xml:space="preserve">In conclusion, reflecting on the topic of "Mason" in the context of "Afghanistan Kabul" requires a nuanced understanding that goes beyond simple definitions. It demands an acknowledgment of historical disconnects, cultural resistances, and geopolitical misconceptions. The Freemasonic tradition has little direct footprint in modern Kabul due to political instability and cultural differences. However, the underlying principles of charity, brotherhood, and moral integrity remain relevant.</w:t>
      </w:r>
    </w:p>
    <w:p>
      <w:pPr>
        <w:pStyle w:val="BodyText"/>
      </w:pPr>
      <w:r>
        <w:t xml:space="preserve">For those studying the region or interested in fraternal organizations' global reach, this reflection highlights that institutions cannot simply be exported; they must resonate with local values. In Afghanistan Kabul, the true "Masons" may not be men in aprons attending secret meetings, but rather the everyday individuals striving to build community and offer aid amidst chaos. The legacy of Freemasonry in this region is less about active lodges and more about the enduring human need for connection, dignity, and shared purpose.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Masonic Presence in Afghanistan Kabul</dc:title>
  <dc:creator/>
  <dc:language>en</dc:language>
  <cp:keywords/>
  <dcterms:created xsi:type="dcterms:W3CDTF">2026-07-29T22:19:30Z</dcterms:created>
  <dcterms:modified xsi:type="dcterms:W3CDTF">2026-07-29T22:19:30Z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