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Mason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Bangladesh</w:t>
      </w:r>
      <w:r>
        <w:t xml:space="preserve"> </w:t>
      </w:r>
      <w:r>
        <w:t xml:space="preserve">Dhaka</w:t>
      </w:r>
    </w:p>
    <w:bookmarkStart w:id="26" w:name="X71ea19bba0c2e9718607c0cad31e3d29eba99d0"/>
    <w:p>
      <w:pPr>
        <w:pStyle w:val="Heading1"/>
      </w:pPr>
      <w:r>
        <w:t xml:space="preserve">The Silent Architect of the Delta: A Reflection Paper on the Mason in Bangladesh Dhaka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Sociological and Economic Reflections on the Role of the Mason in Urban Development</w:t>
      </w:r>
      <w:r>
        <w:br/>
      </w:r>
      <w:r>
        <w:rPr>
          <w:bCs/>
          <w:b/>
        </w:rPr>
        <w:t xml:space="preserve">Location Context:</w:t>
      </w:r>
      <w:r>
        <w:t xml:space="preserve"> </w:t>
      </w:r>
      <w:r>
        <w:t xml:space="preserve">Bangladesh Dhaka</w:t>
      </w:r>
    </w:p>
    <w:bookmarkStart w:id="20" w:name="X8b84960aa4987be56883956038617988e196c84"/>
    <w:p>
      <w:pPr>
        <w:pStyle w:val="Heading2"/>
      </w:pPr>
      <w:r>
        <w:t xml:space="preserve">I. Introduction: The Dust and Dreams of a Megacity</w:t>
      </w:r>
    </w:p>
    <w:p>
      <w:pPr>
        <w:pStyle w:val="FirstParagraph"/>
      </w:pPr>
      <w:r>
        <w:t xml:space="preserve">To understand the soul of Bangladesh Dhaka, one must look past the glittering high-rises that pierce the smog-choked sky and descend into the labyrinthine alleys where life is still being built by hand. It is here, amidst the cacophony of rickshaws, honking horns, and distant construction drills, that we find a figure who serves as both literal builder and symbolic pillar of this rapidly evolving nation: the Mason. This reflection paper aims to explore the multifaceted role of the</w:t>
      </w:r>
      <w:r>
        <w:t xml:space="preserve"> </w:t>
      </w:r>
      <w:r>
        <w:rPr>
          <w:bCs/>
          <w:b/>
        </w:rPr>
        <w:t xml:space="preserve">Mason</w:t>
      </w:r>
      <w:r>
        <w:t xml:space="preserve"> </w:t>
      </w:r>
      <w:r>
        <w:t xml:space="preserve">within the specific socio-economic landscape of</w:t>
      </w:r>
      <w:r>
        <w:t xml:space="preserve"> </w:t>
      </w:r>
      <w:r>
        <w:rPr>
          <w:bCs/>
          <w:b/>
        </w:rPr>
        <w:t xml:space="preserve">Bangladesh Dhaka</w:t>
      </w:r>
      <w:r>
        <w:t xml:space="preserve">. The city is a paradox of traditional rural roots and aggressive urban modernization, and it is primarily through labor that this transition is physically manifested. The mason is not merely a construction worker; he is an agent of change, a carrier of cultural heritage in craft, and often, the silent victim of an unregulated industrial system.</w:t>
      </w:r>
    </w:p>
    <w:bookmarkEnd w:id="20"/>
    <w:bookmarkStart w:id="21" w:name="Xb5fe7a0ddf2674d099e25578bf3940ede2dec51"/>
    <w:p>
      <w:pPr>
        <w:pStyle w:val="Heading2"/>
      </w:pPr>
      <w:r>
        <w:t xml:space="preserve">II. The Historical Weight: Mud to Concrete</w:t>
      </w:r>
    </w:p>
    <w:p>
      <w:pPr>
        <w:pStyle w:val="FirstParagraph"/>
      </w:pPr>
      <w:r>
        <w:t xml:space="preserve">The history of masonry in this region dates back centuries. Before the concrete jungle took over, the rural landscape of Bengal was defined by mud houses and thatched roofs, structures crafted by local artisans who understood the monsoon rhythms intimately. As</w:t>
      </w:r>
      <w:r>
        <w:t xml:space="preserve"> </w:t>
      </w:r>
      <w:r>
        <w:rPr>
          <w:bCs/>
          <w:b/>
        </w:rPr>
        <w:t xml:space="preserve">Bangladesh Dhaka</w:t>
      </w:r>
      <w:r>
        <w:t xml:space="preserve"> </w:t>
      </w:r>
      <w:r>
        <w:t xml:space="preserve">expanded from a medieval capital into a sprawling megacity exceeding twenty million inhabitants, the demand for shelter skyrocketed. The traditional mason faced an existential crisis: how to adapt ancient skills to modern demands? The answer was hybridization. Today’s mason in Dhaka is often a migrant from rural districts like Mymensingh, Bogra, or Rangpur. They bring with them the knowledge of earth but are forced by necessity to master bricklaying and concrete pouring. This shift represents a profound dislocation of identity. The</w:t>
      </w:r>
      <w:r>
        <w:t xml:space="preserve"> </w:t>
      </w:r>
      <w:r>
        <w:rPr>
          <w:bCs/>
          <w:b/>
        </w:rPr>
        <w:t xml:space="preserve">Mason</w:t>
      </w:r>
      <w:r>
        <w:t xml:space="preserve"> </w:t>
      </w:r>
      <w:r>
        <w:t xml:space="preserve">leaves behind the agrarian peace for the urban chaos, trading soil for cement in hopes of providing a future for his family.</w:t>
      </w:r>
    </w:p>
    <w:bookmarkEnd w:id="21"/>
    <w:bookmarkStart w:id="22" w:name="X7f2b0ca5c0431321b5ff07b1029814099402e1d"/>
    <w:p>
      <w:pPr>
        <w:pStyle w:val="Heading2"/>
      </w:pPr>
      <w:r>
        <w:t xml:space="preserve">III. The Economic Engine: Invisible Labor, Visible Growth</w:t>
      </w:r>
    </w:p>
    <w:p>
      <w:pPr>
        <w:pStyle w:val="FirstParagraph"/>
      </w:pPr>
      <w:r>
        <w:t xml:space="preserve">The skyline of Dhaka is its most visible asset to foreign investors and tourists, but it is invisible labor that sustains this image. The mason constitutes the backbone of the construction industry in</w:t>
      </w:r>
      <w:r>
        <w:t xml:space="preserve"> </w:t>
      </w:r>
      <w:r>
        <w:rPr>
          <w:bCs/>
          <w:b/>
        </w:rPr>
        <w:t xml:space="preserve">Bangladesh Dhaka</w:t>
      </w:r>
      <w:r>
        <w:t xml:space="preserve">. From the foundation pits dug by hand to the intricate tiling work inside luxury apartments in Gulshan or Banani, every layer of urban infrastructure relies on his expertise. Yet, this contribution is rarely matched by commensurate compensation or social recognition. The mason works under precarious conditions, often without contracts, safety gear, or insurance. In a city where real estate prices are soaring to international standards relative to local incomes, the disparity between the wealth generated by construction and the wages paid to those who build it is stark. This reflection highlights a critical ethical dilemma: we admire the architectural marvels of Dhaka while largely ignoring the human cost embedded in their foundation.</w:t>
      </w:r>
    </w:p>
    <w:bookmarkEnd w:id="22"/>
    <w:bookmarkStart w:id="23" w:name="X16c917da79d4d6c9e68eb271a9ca174f40b33b6"/>
    <w:p>
      <w:pPr>
        <w:pStyle w:val="Heading2"/>
      </w:pPr>
      <w:r>
        <w:t xml:space="preserve">IV. Cultural Resilience and Skill Adaptation</w:t>
      </w:r>
    </w:p>
    <w:p>
      <w:pPr>
        <w:pStyle w:val="FirstParagraph"/>
      </w:pPr>
      <w:r>
        <w:t xml:space="preserve">Beyond economics, there is a cultural dimension to the work of the mason. Traditional Bangladeshi architecture often involves specific techniques for ventilation and heat management, such as jali work (perforated brick screens) or elevated plinths to prevent flooding. While modern construction often discards these features for glass facades that trap heat, many skilled</w:t>
      </w:r>
      <w:r>
        <w:t xml:space="preserve"> </w:t>
      </w:r>
      <w:r>
        <w:rPr>
          <w:bCs/>
          <w:b/>
        </w:rPr>
        <w:t xml:space="preserve">Mason</w:t>
      </w:r>
      <w:r>
        <w:t xml:space="preserve">s still retain fragments of this traditional knowledge. In informal settlements or smaller residential projects within the periphery of Dhaka, one can still see masons applying ancestral wisdom to contemporary materials. This resilience is a testament to the adaptability of Bengali craftsmanship. However, as global standards and foreign engineering firms dominate large-scale projects in central Dhaka, this indigenous skill set is at risk of being marginalized or replaced entirely by mechanized processes.</w:t>
      </w:r>
    </w:p>
    <w:bookmarkEnd w:id="23"/>
    <w:bookmarkStart w:id="24" w:name="X26cf60d431eef4f2532c39489768136f89dbf52"/>
    <w:p>
      <w:pPr>
        <w:pStyle w:val="Heading2"/>
      </w:pPr>
      <w:r>
        <w:t xml:space="preserve">V. The Human Cost: Health, Safety, and Dignity</w:t>
      </w:r>
    </w:p>
    <w:p>
      <w:pPr>
        <w:pStyle w:val="FirstParagraph"/>
      </w:pPr>
      <w:r>
        <w:t xml:space="preserve">The daily reality for the majority of masons in Dhaka is one of physical peril. Respiratory diseases from silica dust, back injuries from heavy lifting, and accidents from scaffolding collapses are commonplace yet rarely reported publicly. In a city that prides itself on economic growth, the social safety net for its labor force remains threadbare. The</w:t>
      </w:r>
      <w:r>
        <w:t xml:space="preserve"> </w:t>
      </w:r>
      <w:r>
        <w:rPr>
          <w:bCs/>
          <w:b/>
        </w:rPr>
        <w:t xml:space="preserve">Mason</w:t>
      </w:r>
      <w:r>
        <w:t xml:space="preserve"> </w:t>
      </w:r>
      <w:r>
        <w:t xml:space="preserve">often lives in temporary barracks or shares cramped spaces with other workers, lacking basic sanitation facilities. Furthermore, there is the psychological toll of living in a city that offers little social mobility for manual laborers. Children often accompany their fathers to construction sites, interrupting their education and perpetuating a cycle of poverty. This aspect of the reflection paper serves as a call to action: urban planning in</w:t>
      </w:r>
      <w:r>
        <w:t xml:space="preserve"> </w:t>
      </w:r>
      <w:r>
        <w:rPr>
          <w:bCs/>
          <w:b/>
        </w:rPr>
        <w:t xml:space="preserve">Bangladesh Dhaka</w:t>
      </w:r>
      <w:r>
        <w:t xml:space="preserve"> </w:t>
      </w:r>
      <w:r>
        <w:t xml:space="preserve">must include humane labor policies, mandatory safety protocols, and vocational training programs that empower masons rather than exploit them.</w:t>
      </w:r>
    </w:p>
    <w:bookmarkEnd w:id="24"/>
    <w:bookmarkStart w:id="25" w:name="X888188254812046bb1e5cc061af698cfa2772c5"/>
    <w:p>
      <w:pPr>
        <w:pStyle w:val="Heading2"/>
      </w:pPr>
      <w:r>
        <w:t xml:space="preserve">VI. Conclusion: Building a Future with Dignity</w:t>
      </w:r>
    </w:p>
    <w:p>
      <w:pPr>
        <w:pStyle w:val="FirstParagraph"/>
      </w:pPr>
      <w:r>
        <w:t xml:space="preserve">In conclusion, the figure of the mason is central to understanding the current trajectory of Bangladesh Dhaka. He is the bridge between rural tradition and urban modernity, between poverty and aspiration, and between raw material and habitation. However, this reflection underscores that true development cannot be measured solely by square footage or building height. It must also account for the dignity of those who lay the bricks. As</w:t>
      </w:r>
      <w:r>
        <w:t xml:space="preserve"> </w:t>
      </w:r>
      <w:r>
        <w:rPr>
          <w:bCs/>
          <w:b/>
        </w:rPr>
        <w:t xml:space="preserve">Bangladesh Dhaka</w:t>
      </w:r>
      <w:r>
        <w:t xml:space="preserve"> </w:t>
      </w:r>
      <w:r>
        <w:t xml:space="preserve">continues its rapid expansion, society must recognize the mason not just as a pair of hands, but as a vital contributor to national identity and infrastructure. Future urban policies should prioritize the welfare, safety, and skill development of these workers. Only when we honor the labor of every mason can we claim that our cities are built on solid ground—both literally and morally.</w:t>
      </w:r>
    </w:p>
    <w:p>
      <w:pPr>
        <w:pStyle w:val="BodyText"/>
      </w:pPr>
      <w:r>
        <w:rPr>
          <w:iCs/>
          <w:i/>
        </w:rPr>
        <w:t xml:space="preserve">This document was prepared as a reflective analysis for academic and sociological consideration regarding urban labor dynamics in South Asia.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Mason in the Context of Bangladesh Dhaka</dc:title>
  <dc:creator/>
  <dc:language>en</dc:language>
  <cp:keywords/>
  <dcterms:created xsi:type="dcterms:W3CDTF">2026-07-29T09:58:56Z</dcterms:created>
  <dcterms:modified xsi:type="dcterms:W3CDTF">2026-07-29T09:58:56Z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