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Chile</w:t>
      </w:r>
      <w:r>
        <w:t xml:space="preserve"> </w:t>
      </w:r>
      <w:r>
        <w:t xml:space="preserve">Santiago</w:t>
      </w:r>
    </w:p>
    <w:bookmarkStart w:id="26" w:name="X00cb13d0dfb4ccd00fa5ff54838516d859054aa"/>
    <w:p>
      <w:pPr>
        <w:pStyle w:val="Heading1"/>
      </w:pPr>
      <w:r>
        <w:t xml:space="preserve">A Reflection on Mason in the Context of Chile Santiago</w:t>
      </w:r>
    </w:p>
    <w:p>
      <w:pPr>
        <w:pStyle w:val="FirstParagraph"/>
      </w:pPr>
      <w:r>
        <w:t xml:space="preserve">The intersection of global corporate identity and local cultural specificity creates a unique landscape for business operations. When examining the presence and impact of</w:t>
      </w:r>
      <w:r>
        <w:t xml:space="preserve"> </w:t>
      </w:r>
      <w:r>
        <w:rPr>
          <w:bCs/>
          <w:b/>
        </w:rPr>
        <w:t xml:space="preserve">Mason</w:t>
      </w:r>
      <w:r>
        <w:t xml:space="preserve">, particularly within the dynamic economic environment of</w:t>
      </w:r>
      <w:r>
        <w:t xml:space="preserve"> </w:t>
      </w:r>
      <w:r>
        <w:rPr>
          <w:bCs/>
          <w:b/>
        </w:rPr>
        <w:t xml:space="preserve">Santiago, Chile</w:t>
      </w:r>
      <w:r>
        <w:t xml:space="preserve">, one is compelled to reflect on broader themes of innovation, community integration, and sustainable development. This reflection paper seeks to explore how the entity known as</w:t>
      </w:r>
      <w:r>
        <w:t xml:space="preserve"> </w:t>
      </w:r>
      <w:r>
        <w:rPr>
          <w:iCs/>
          <w:i/>
        </w:rPr>
        <w:t xml:space="preserve">Mason</w:t>
      </w:r>
      <w:r>
        <w:t xml:space="preserve"> </w:t>
      </w:r>
      <w:r>
        <w:t xml:space="preserve">navigates the complexities of operating in South America’s most significant financial hub, contributing to the ongoing narrative of economic growth in</w:t>
      </w:r>
      <w:r>
        <w:t xml:space="preserve"> </w:t>
      </w:r>
      <w:r>
        <w:rPr>
          <w:bCs/>
          <w:b/>
        </w:rPr>
        <w:t xml:space="preserve">Chile Santiago</w:t>
      </w:r>
      <w:r>
        <w:t xml:space="preserve">.</w:t>
      </w:r>
    </w:p>
    <w:bookmarkStart w:id="20" w:name="the-landscape-of-santiago-chile"/>
    <w:p>
      <w:pPr>
        <w:pStyle w:val="Heading2"/>
      </w:pPr>
      <w:r>
        <w:t xml:space="preserve">The Landscape of Santiago, Chile</w:t>
      </w:r>
    </w:p>
    <w:p>
      <w:pPr>
        <w:pStyle w:val="FirstParagraph"/>
      </w:pPr>
      <w:r>
        <w:t xml:space="preserve">Santiago is not merely a capital city; it is a beacon of stability and progress in Latin America. Characterized by its dramatic backdrop of the Andes Mountains and its modern skyline that stretches toward the horizon,</w:t>
      </w:r>
      <w:r>
        <w:t xml:space="preserve"> </w:t>
      </w:r>
      <w:r>
        <w:rPr>
          <w:bCs/>
          <w:b/>
        </w:rPr>
        <w:t xml:space="preserve">Santiago</w:t>
      </w:r>
      <w:r>
        <w:t xml:space="preserve"> </w:t>
      </w:r>
      <w:r>
        <w:t xml:space="preserve">represents a blend of traditional heritage and cutting-edge modernity. For any international or domestic entity like</w:t>
      </w:r>
      <w:r>
        <w:t xml:space="preserve"> </w:t>
      </w:r>
      <w:r>
        <w:rPr>
          <w:iCs/>
          <w:i/>
        </w:rPr>
        <w:t xml:space="preserve">Mason</w:t>
      </w:r>
      <w:r>
        <w:t xml:space="preserve">, operating in this city requires a nuanced understanding of Chilean business culture, which values personal relationships, long-term planning, and social responsibility.</w:t>
      </w:r>
    </w:p>
    <w:p>
      <w:pPr>
        <w:pStyle w:val="BodyText"/>
      </w:pPr>
      <w:r>
        <w:t xml:space="preserve">The economic landscape of</w:t>
      </w:r>
      <w:r>
        <w:t xml:space="preserve"> </w:t>
      </w:r>
      <w:r>
        <w:rPr>
          <w:bCs/>
          <w:b/>
        </w:rPr>
        <w:t xml:space="preserve">Chile Santiago</w:t>
      </w:r>
      <w:r>
        <w:t xml:space="preserve"> </w:t>
      </w:r>
      <w:r>
        <w:t xml:space="preserve">is robust, driven by sectors such as finance, technology, mining services, and renewable energy. As the nation works toward diversifying its economy beyond copper exports there is a heightened focus on digital transformation and sustainable practices. This environment provides fertile ground for companies like</w:t>
      </w:r>
      <w:r>
        <w:t xml:space="preserve"> </w:t>
      </w:r>
      <w:r>
        <w:rPr>
          <w:iCs/>
          <w:i/>
        </w:rPr>
        <w:t xml:space="preserve">Mason</w:t>
      </w:r>
      <w:r>
        <w:t xml:space="preserve">, which often position themselves at the intersection of service excellence and strategic innovation.</w:t>
      </w:r>
    </w:p>
    <w:bookmarkEnd w:id="20"/>
    <w:bookmarkStart w:id="21" w:name="understanding-masons-role"/>
    <w:p>
      <w:pPr>
        <w:pStyle w:val="Heading2"/>
      </w:pPr>
      <w:r>
        <w:t xml:space="preserve">Understanding Mason’s Role</w:t>
      </w:r>
    </w:p>
    <w:p>
      <w:pPr>
        <w:pStyle w:val="FirstParagraph"/>
      </w:pPr>
      <w:r>
        <w:t xml:space="preserve">To reflect on</w:t>
      </w:r>
      <w:r>
        <w:t xml:space="preserve"> </w:t>
      </w:r>
      <w:r>
        <w:rPr>
          <w:iCs/>
          <w:i/>
        </w:rPr>
        <w:t xml:space="preserve">Mason</w:t>
      </w:r>
      <w:r>
        <w:t xml:space="preserve"> </w:t>
      </w:r>
      <w:r>
        <w:t xml:space="preserve">is to consider its role as a catalyst for professional development and operational efficiency. Whether viewed through the lens of consultancy, technology solutions, or specialized services,</w:t>
      </w:r>
      <w:r>
        <w:t xml:space="preserve"> </w:t>
      </w:r>
      <w:r>
        <w:rPr>
          <w:iCs/>
          <w:i/>
        </w:rPr>
        <w:t xml:space="preserve">Mason</w:t>
      </w:r>
      <w:r>
        <w:t xml:space="preserve"> </w:t>
      </w:r>
      <w:r>
        <w:t xml:space="preserve">embodies a commitment to quality and adaptability. In the context of</w:t>
      </w:r>
      <w:r>
        <w:t xml:space="preserve"> </w:t>
      </w:r>
      <w:r>
        <w:rPr>
          <w:bCs/>
          <w:b/>
        </w:rPr>
        <w:t xml:space="preserve">Santiago Chile</w:t>
      </w:r>
      <w:r>
        <w:t xml:space="preserve">, this adaptability is crucial. The local market demands precision, cultural sensitivity, and a deep understanding of regulatory frameworks.</w:t>
      </w:r>
    </w:p>
    <w:p>
      <w:pPr>
        <w:pStyle w:val="BodyText"/>
      </w:pPr>
      <w:r>
        <w:rPr>
          <w:iCs/>
          <w:i/>
        </w:rPr>
        <w:t xml:space="preserve">Mason’s</w:t>
      </w:r>
      <w:r>
        <w:t xml:space="preserve"> </w:t>
      </w:r>
      <w:r>
        <w:t xml:space="preserve">approach likely emphasizes building trust with local stakeholders. In Chilean culture, business is deeply relational. A firm or concept labeled</w:t>
      </w:r>
      <w:r>
        <w:t xml:space="preserve"> </w:t>
      </w:r>
      <w:r>
        <w:rPr>
          <w:iCs/>
          <w:i/>
        </w:rPr>
        <w:t xml:space="preserve">Mason</w:t>
      </w:r>
      <w:r>
        <w:t xml:space="preserve">, therefore, must go beyond transactional interactions to foster genuine partnerships. This involves engaging with local communities, understanding the specific needs of Chilean consumers and businesses in</w:t>
      </w:r>
      <w:r>
        <w:t xml:space="preserve"> </w:t>
      </w:r>
      <w:r>
        <w:rPr>
          <w:bCs/>
          <w:b/>
        </w:rPr>
        <w:t xml:space="preserve">Santiago</w:t>
      </w:r>
      <w:r>
        <w:t xml:space="preserve">, and aligning corporate goals with societal benefits.</w:t>
      </w:r>
    </w:p>
    <w:bookmarkEnd w:id="21"/>
    <w:bookmarkStart w:id="22" w:name="Xef4945f24f4bbc2045f1b6903d232d0507a1eb9"/>
    <w:p>
      <w:pPr>
        <w:pStyle w:val="Heading2"/>
      </w:pPr>
      <w:r>
        <w:t xml:space="preserve">Cultural Integration and Social Responsibility</w:t>
      </w:r>
    </w:p>
    <w:p>
      <w:pPr>
        <w:pStyle w:val="FirstParagraph"/>
      </w:pPr>
      <w:r>
        <w:t xml:space="preserve">A significant aspect of reflecting on</w:t>
      </w:r>
      <w:r>
        <w:t xml:space="preserve"> </w:t>
      </w:r>
      <w:r>
        <w:rPr>
          <w:iCs/>
          <w:i/>
        </w:rPr>
        <w:t xml:space="preserve">Mason</w:t>
      </w:r>
      <w:r>
        <w:t xml:space="preserve"> </w:t>
      </w:r>
      <w:r>
        <w:t xml:space="preserve">in</w:t>
      </w:r>
      <w:r>
        <w:t xml:space="preserve"> </w:t>
      </w:r>
      <w:r>
        <w:rPr>
          <w:bCs/>
          <w:b/>
        </w:rPr>
        <w:t xml:space="preserve">Santiago Chile</w:t>
      </w:r>
      <w:r>
        <w:t xml:space="preserve"> </w:t>
      </w:r>
      <w:r>
        <w:t xml:space="preserve">is the examination of social responsibility. Modern businesses are increasingly judged not only by their financial performance but also by their contribution to society. In</w:t>
      </w:r>
    </w:p>
    <w:p>
      <w:pPr>
        <w:pStyle w:val="BodyText"/>
      </w:pPr>
      <w:r>
        <w:t xml:space="preserve">Santiago**, there is a growing expectation for companies to contribute to environmental sustainability and social equity.</w:t>
      </w:r>
    </w:p>
    <w:p>
      <w:pPr>
        <w:pStyle w:val="BodyText"/>
      </w:pPr>
      <w:r>
        <w:t xml:space="preserve">If</w:t>
      </w:r>
      <w:r>
        <w:t xml:space="preserve"> </w:t>
      </w:r>
      <w:r>
        <w:rPr>
          <w:iCs/>
          <w:i/>
        </w:rPr>
        <w:t xml:space="preserve">Mason</w:t>
      </w:r>
      <w:r>
        <w:t xml:space="preserve"> </w:t>
      </w:r>
      <w:r>
        <w:t xml:space="preserve">operates within this framework, its reflection involves analyzing initiatives that support local education, environmental conservation in the Andes region, or community development projects. For instance, initiatives that promote green energy solutions or digital literacy programs in underserved areas of</w:t>
      </w:r>
    </w:p>
    <w:p>
      <w:pPr>
        <w:pStyle w:val="BodyText"/>
      </w:pPr>
      <w:r>
        <w:t xml:space="preserve">Santiago** would align with the broader goals of sustainable urban development. This alignment enhances the brand’s reputation and ensures long-term viability.</w:t>
      </w:r>
    </w:p>
    <w:bookmarkEnd w:id="22"/>
    <w:bookmarkStart w:id="23" w:name="challenges-and-opportunities"/>
    <w:p>
      <w:pPr>
        <w:pStyle w:val="Heading2"/>
      </w:pPr>
      <w:r>
        <w:t xml:space="preserve">Challenges and Opportunities</w:t>
      </w:r>
    </w:p>
    <w:p>
      <w:pPr>
        <w:pStyle w:val="FirstParagraph"/>
      </w:pPr>
      <w:r>
        <w:t xml:space="preserve">Operating in</w:t>
      </w:r>
      <w:r>
        <w:t xml:space="preserve"> </w:t>
      </w:r>
      <w:r>
        <w:rPr>
          <w:bCs/>
          <w:b/>
        </w:rPr>
        <w:t xml:space="preserve">Santiago Chile</w:t>
      </w:r>
      <w:r>
        <w:t xml:space="preserve"> </w:t>
      </w:r>
      <w:r>
        <w:t xml:space="preserve">presents both challenges and opportunities for entities like</w:t>
      </w:r>
      <w:r>
        <w:t xml:space="preserve"> </w:t>
      </w:r>
      <w:r>
        <w:rPr>
          <w:iCs/>
          <w:i/>
        </w:rPr>
        <w:t xml:space="preserve">Mason</w:t>
      </w:r>
      <w:r>
        <w:t xml:space="preserve">. Economically, fluctuations in global markets can impact local demand. Socially, the diverse demographic of</w:t>
      </w:r>
    </w:p>
    <w:p>
      <w:pPr>
        <w:pStyle w:val="BodyText"/>
      </w:pPr>
      <w:r>
        <w:t xml:space="preserve">Santiago** requires inclusive strategies that resonate with a wide range of consumers. Politically, regulatory changes necessitate agility and compliance.</w:t>
      </w:r>
    </w:p>
    <w:p>
      <w:pPr>
        <w:pStyle w:val="BodyText"/>
      </w:pPr>
      <w:r>
        <w:t xml:space="preserve">However, these challenges are offset by significant opportunities. The digital transformation accelerating in Chile offers vast potential for innovation.</w:t>
      </w:r>
      <w:r>
        <w:t xml:space="preserve"> </w:t>
      </w:r>
      <w:r>
        <w:rPr>
          <w:iCs/>
          <w:i/>
        </w:rPr>
        <w:t xml:space="preserve">Mason</w:t>
      </w:r>
      <w:r>
        <w:t xml:space="preserve">, by leveraging technology and data analytics, can provide valuable insights to clients in</w:t>
      </w:r>
    </w:p>
    <w:p>
      <w:pPr>
        <w:pStyle w:val="BodyText"/>
      </w:pPr>
      <w:r>
        <w:t xml:space="preserve">Santiago** while driving efficiency. Furthermore, the strategic location of Santiago as a gateway to South America allows</w:t>
      </w:r>
      <w:r>
        <w:t xml:space="preserve"> </w:t>
      </w:r>
      <w:r>
        <w:rPr>
          <w:iCs/>
          <w:i/>
        </w:rPr>
        <w:t xml:space="preserve">Mason</w:t>
      </w:r>
      <w:r>
        <w:t xml:space="preserve"> </w:t>
      </w:r>
      <w:r>
        <w:t xml:space="preserve">to serve not just the local market but also act as a hub for regional operations.</w:t>
      </w:r>
    </w:p>
    <w:bookmarkEnd w:id="23"/>
    <w:bookmarkStart w:id="24" w:name="the-human-element"/>
    <w:p>
      <w:pPr>
        <w:pStyle w:val="Heading2"/>
      </w:pPr>
      <w:r>
        <w:t xml:space="preserve">The Human Element</w:t>
      </w:r>
    </w:p>
    <w:p>
      <w:pPr>
        <w:pStyle w:val="FirstParagraph"/>
      </w:pPr>
      <w:r>
        <w:t xml:space="preserve">Beyond economics and strategy, it is essential to reflect on the human element. The people of</w:t>
      </w:r>
    </w:p>
    <w:p>
      <w:pPr>
        <w:pStyle w:val="BodyText"/>
      </w:pPr>
      <w:r>
        <w:t xml:space="preserve">Santiago Chile** are known for their resilience, creativity, and warmth. Any successful engagement by</w:t>
      </w:r>
      <w:r>
        <w:t xml:space="preserve"> </w:t>
      </w:r>
      <w:r>
        <w:rPr>
          <w:iCs/>
          <w:i/>
        </w:rPr>
        <w:t xml:space="preserve">Mason</w:t>
      </w:r>
      <w:r>
        <w:t xml:space="preserve"> </w:t>
      </w:r>
      <w:r>
        <w:t xml:space="preserve">must acknowledge and celebrate this human spirit. Employee satisfaction, local hiring practices, and community engagement are key metrics of success.</w:t>
      </w:r>
    </w:p>
    <w:p>
      <w:pPr>
        <w:pStyle w:val="BodyText"/>
      </w:pPr>
      <w:r>
        <w:t xml:space="preserve">In reflecting on</w:t>
      </w:r>
      <w:r>
        <w:t xml:space="preserve"> </w:t>
      </w:r>
      <w:r>
        <w:rPr>
          <w:iCs/>
          <w:i/>
        </w:rPr>
        <w:t xml:space="preserve">Mason</w:t>
      </w:r>
      <w:r>
        <w:t xml:space="preserve">, one must consider its impact on the workforce in</w:t>
      </w:r>
    </w:p>
    <w:p>
      <w:pPr>
        <w:pStyle w:val="BodyText"/>
      </w:pPr>
      <w:r>
        <w:t xml:space="preserve">Santiago**. Does it foster an environment of continuous learning? Does it promote work-life balance in a city that is often fast-paced? By prioritizing human capital,</w:t>
      </w:r>
      <w:r>
        <w:t xml:space="preserve"> </w:t>
      </w:r>
      <w:r>
        <w:rPr>
          <w:iCs/>
          <w:i/>
        </w:rPr>
        <w:t xml:space="preserve">Mason</w:t>
      </w:r>
      <w:r>
        <w:t xml:space="preserve"> </w:t>
      </w:r>
      <w:r>
        <w:t xml:space="preserve">contributes to the social fabric of Chilean society, reinforcing its value proposition beyond mere service delivery.</w:t>
      </w:r>
    </w:p>
    <w:bookmarkEnd w:id="24"/>
    <w:bookmarkStart w:id="25" w:name="conclusion"/>
    <w:p>
      <w:pPr>
        <w:pStyle w:val="Heading2"/>
      </w:pPr>
      <w:r>
        <w:t xml:space="preserve">Conclusion</w:t>
      </w:r>
    </w:p>
    <w:p>
      <w:pPr>
        <w:pStyle w:val="FirstParagraph"/>
      </w:pPr>
      <w:r>
        <w:t xml:space="preserve">In conclusion, reflecting on</w:t>
      </w:r>
      <w:r>
        <w:t xml:space="preserve"> </w:t>
      </w:r>
      <w:r>
        <w:rPr>
          <w:iCs/>
          <w:i/>
        </w:rPr>
        <w:t xml:space="preserve">Mason</w:t>
      </w:r>
      <w:r>
        <w:t xml:space="preserve"> </w:t>
      </w:r>
      <w:r>
        <w:t xml:space="preserve">within the context of</w:t>
      </w:r>
    </w:p>
    <w:p>
      <w:pPr>
        <w:pStyle w:val="BodyText"/>
      </w:pPr>
      <w:r>
        <w:t xml:space="preserve">Santiago Chile** reveals a complex interplay of business strategy, cultural integration, and social responsibility. It is clear that success in this market requires more than just operational excellence; it demands a deep commitment to the local community and a vision that aligns with the future trajectory of</w:t>
      </w:r>
      <w:r>
        <w:t xml:space="preserve"> </w:t>
      </w:r>
      <w:r>
        <w:rPr>
          <w:bCs/>
          <w:b/>
        </w:rPr>
        <w:t xml:space="preserve">Chile Santiago</w:t>
      </w:r>
      <w:r>
        <w:t xml:space="preserve">.</w:t>
      </w:r>
    </w:p>
    <w:p>
      <w:pPr>
        <w:pStyle w:val="BodyText"/>
      </w:pPr>
      <w:r>
        <w:t xml:space="preserve">The narrative of</w:t>
      </w:r>
      <w:r>
        <w:t xml:space="preserve"> </w:t>
      </w:r>
      <w:r>
        <w:rPr>
          <w:iCs/>
          <w:i/>
        </w:rPr>
        <w:t xml:space="preserve">Mason</w:t>
      </w:r>
      <w:r>
        <w:t xml:space="preserve"> </w:t>
      </w:r>
      <w:r>
        <w:t xml:space="preserve">in Chile is one of adaptation, growth, and mutual benefit. As the city continues to evolve as a center for innovation and culture in South America, entities like</w:t>
      </w:r>
      <w:r>
        <w:t xml:space="preserve"> </w:t>
      </w:r>
      <w:r>
        <w:rPr>
          <w:iCs/>
          <w:i/>
        </w:rPr>
        <w:t xml:space="preserve">Mason</w:t>
      </w:r>
      <w:r>
        <w:t xml:space="preserve"> </w:t>
      </w:r>
      <w:r>
        <w:t xml:space="preserve">play a pivotal role in shaping its future. Through thoughtful engagement with local stakeholders, sustainable practices, and a respect for Chilean heritage and modernity</w:t>
      </w:r>
      <w:r>
        <w:t xml:space="preserve"> </w:t>
      </w:r>
      <w:r>
        <w:rPr>
          <w:iCs/>
          <w:i/>
        </w:rPr>
        <w:t xml:space="preserve">Mason</w:t>
      </w:r>
      <w:r>
        <w:t xml:space="preserve"> </w:t>
      </w:r>
      <w:r>
        <w:t xml:space="preserve">can continue to thrive while contributing positively to the vibrant landscape of Santiago.</w:t>
      </w:r>
    </w:p>
    <w:p>
      <w:pPr>
        <w:pStyle w:val="BodyText"/>
      </w:pPr>
      <w:r>
        <w:t xml:space="preserve">This reflection underscores that the true measure of impact lies not just in financial metrics but in the enduring relationships built and the positive change fostered within</w:t>
      </w:r>
    </w:p>
    <w:p>
      <w:pPr>
        <w:pStyle w:val="BodyText"/>
      </w:pPr>
      <w:r>
        <w:t xml:space="preserve">Santiago Chile**. As we look forward, it is imperative that</w:t>
      </w:r>
      <w:r>
        <w:t xml:space="preserve"> </w:t>
      </w:r>
      <w:r>
        <w:rPr>
          <w:iCs/>
          <w:i/>
        </w:rPr>
        <w:t xml:space="preserve">Mason</w:t>
      </w:r>
      <w:r>
        <w:t xml:space="preserve"> </w:t>
      </w:r>
      <w:r>
        <w:t xml:space="preserve">remains agile, empathetic, and committed to its core values, ensuring a legacy of excellence and contribution to the city’s ongoing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Chile Santiago</dc:title>
  <dc:creator/>
  <dc:language>en</dc:language>
  <cp:keywords/>
  <dcterms:created xsi:type="dcterms:W3CDTF">2026-07-29T12:39:17Z</dcterms:created>
  <dcterms:modified xsi:type="dcterms:W3CDTF">2026-07-29T12:39:17Z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