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Mason</w:t>
      </w:r>
      <w:r>
        <w:t xml:space="preserve"> </w:t>
      </w:r>
      <w:r>
        <w:t xml:space="preserve">in</w:t>
      </w:r>
      <w:r>
        <w:t xml:space="preserve"> </w:t>
      </w:r>
      <w:r>
        <w:t xml:space="preserve">China</w:t>
      </w:r>
      <w:r>
        <w:t xml:space="preserve"> </w:t>
      </w:r>
      <w:r>
        <w:t xml:space="preserve">Shanghai</w:t>
      </w:r>
    </w:p>
    <w:bookmarkStart w:id="26" w:name="X28f457ee342f9a1a26ecbbe8b1448b74ad0fe87"/>
    <w:p>
      <w:pPr>
        <w:pStyle w:val="Heading1"/>
      </w:pPr>
      <w:r>
        <w:t xml:space="preserve">A Study in Contrasts and Convergence: Mason’s Reflections on China Shanghai</w:t>
      </w:r>
    </w:p>
    <w:p>
      <w:pPr>
        <w:pStyle w:val="FirstParagraph"/>
      </w:pPr>
      <w:r>
        <w:rPr>
          <w:bCs/>
          <w:b/>
        </w:rPr>
        <w:t xml:space="preserve">Date:</w:t>
      </w:r>
      <w:r>
        <w:t xml:space="preserve"> </w:t>
      </w:r>
      <w:r>
        <w:t xml:space="preserve">October 24, 2023</w:t>
      </w:r>
      <w:r>
        <w:br/>
      </w:r>
      <w:r>
        <w:rPr>
          <w:bCs/>
          <w:b/>
        </w:rPr>
        <w:t xml:space="preserve">Name:</w:t>
      </w:r>
    </w:p>
    <w:p>
      <w:pPr>
        <w:pStyle w:val="BodyText"/>
      </w:pPr>
      <w:r>
        <w:t xml:space="preserve">Mason</w:t>
      </w:r>
      <w:r>
        <w:br/>
      </w:r>
    </w:p>
    <w:p>
      <w:pPr>
        <w:pStyle w:val="BodyText"/>
      </w:pPr>
      <w:r>
        <w:t xml:space="preserve">Title:/Title&gt;</w:t>
      </w:r>
    </w:p>
    <w:bookmarkStart w:id="20" w:name="i.-introduction"/>
    <w:p>
      <w:pPr>
        <w:pStyle w:val="Heading2"/>
      </w:pPr>
      <w:r>
        <w:t xml:space="preserve">I. Introduction</w:t>
      </w:r>
    </w:p>
    <w:p>
      <w:pPr>
        <w:pStyle w:val="FirstParagraph"/>
      </w:pPr>
      <w:r>
        <w:t xml:space="preserve">The decision to relocate from my home country to Shanghai, China, marked not merely a change of address but a fundamental shift in worldview. For weeks prior to my departure, I had read extensively about the economic prowess and historical depth of the region. However, no amount of reading could adequately prepare me for the visceral reality of living in one of Asia’s most dynamic cities. This reflection paper serves as an exploration into my experiences over the past few months as</w:t>
      </w:r>
      <w:r>
        <w:t xml:space="preserve"> </w:t>
      </w:r>
      <w:r>
        <w:rPr>
          <w:bCs/>
          <w:b/>
        </w:rPr>
        <w:t xml:space="preserve">Mason</w:t>
      </w:r>
      <w:r>
        <w:t xml:space="preserve">, navigating life, work, and social interactions in</w:t>
      </w:r>
      <w:r>
        <w:t xml:space="preserve"> </w:t>
      </w:r>
      <w:r>
        <w:rPr>
          <w:bCs/>
          <w:b/>
        </w:rPr>
        <w:t xml:space="preserve">China Shanghai</w:t>
      </w:r>
      <w:r>
        <w:t xml:space="preserve">. It is a document dedicated to understanding how this specific environment shapes identity, challenges assumptions, and fosters personal growth.</w:t>
      </w:r>
    </w:p>
    <w:bookmarkEnd w:id="20"/>
    <w:bookmarkStart w:id="21" w:name="ii.-the-sensory-overload-of-shanghai"/>
    <w:p>
      <w:pPr>
        <w:pStyle w:val="Heading2"/>
      </w:pPr>
      <w:r>
        <w:t xml:space="preserve">II. The Sensory Overload of Shanghai</w:t>
      </w:r>
    </w:p>
    <w:p>
      <w:pPr>
        <w:pStyle w:val="FirstParagraph"/>
      </w:pPr>
      <w:r>
        <w:t xml:space="preserve">The first thing that strikes any newcomer upon arriving in</w:t>
      </w:r>
      <w:r>
        <w:t xml:space="preserve"> </w:t>
      </w:r>
      <w:r>
        <w:rPr>
          <w:bCs/>
          <w:b/>
        </w:rPr>
        <w:t xml:space="preserve">China Shanghai</w:t>
      </w:r>
      <w:r>
        <w:t xml:space="preserve"> </w:t>
      </w:r>
      <w:r>
        <w:t xml:space="preserve">is the sheer scale and energy of the city. As</w:t>
      </w:r>
      <w:r>
        <w:t xml:space="preserve"> </w:t>
      </w:r>
      <w:r>
        <w:rPr>
          <w:bCs/>
          <w:b/>
        </w:rPr>
        <w:t xml:space="preserve">Mason</w:t>
      </w:r>
      <w:r>
        <w:t xml:space="preserve">, I found myself immediately immersed in a sensory landscape that was both exhilarating and intimidating. The skyline, dominated by the Oriental Pearl Tower and the Shanghai Tower, represents a future-focused ambition that contrasts sharply with the colonial architecture of The Bund.</w:t>
      </w:r>
    </w:p>
    <w:p>
      <w:pPr>
        <w:pStyle w:val="BodyText"/>
      </w:pPr>
      <w:r>
        <w:t xml:space="preserve">Walking through the streets of Jing’an or Lujiazui offers a constant visual reminder of rapid modernization. For me, this environment initially felt overwhelming. The pace is relentless. In my previous context in America or Europe, there was often a distinct separation between work and leisure time that allowed for deceleration. Here, in</w:t>
      </w:r>
      <w:r>
        <w:t xml:space="preserve"> </w:t>
      </w:r>
      <w:r>
        <w:rPr>
          <w:bCs/>
          <w:b/>
        </w:rPr>
        <w:t xml:space="preserve">China Shanghai</w:t>
      </w:r>
      <w:r>
        <w:t xml:space="preserve">, the boundary is porous; commerce and life bleed into one another seamlessly from dawn until late at night through the ubiquitous presence of digital connectivity. Adapting to this rhythm required me to restructure my daily habits, learning to find pockets of stillness amidst the controlled chaos.</w:t>
      </w:r>
    </w:p>
    <w:bookmarkEnd w:id="21"/>
    <w:bookmarkStart w:id="22" w:name="iii.-navigating-cultural-nuances"/>
    <w:p>
      <w:pPr>
        <w:pStyle w:val="Heading2"/>
      </w:pPr>
      <w:r>
        <w:t xml:space="preserve">III. Navigating Cultural Nuances</w:t>
      </w:r>
    </w:p>
    <w:p>
      <w:pPr>
        <w:pStyle w:val="FirstParagraph"/>
      </w:pPr>
      <w:r>
        <w:t xml:space="preserve">Beyond infrastructure and pace, the cultural landscape presents its own set of complex challenges. As</w:t>
      </w:r>
      <w:r>
        <w:t xml:space="preserve"> </w:t>
      </w:r>
      <w:r>
        <w:rPr>
          <w:bCs/>
          <w:b/>
        </w:rPr>
        <w:t xml:space="preserve">Mason</w:t>
      </w:r>
      <w:r>
        <w:t xml:space="preserve">, I quickly realized that Western communication styles—direct, explicit, and often prioritizing individual opinion—do not always translate effectively in the high-context culture prevalent in</w:t>
      </w:r>
      <w:r>
        <w:t xml:space="preserve"> </w:t>
      </w:r>
      <w:r>
        <w:rPr>
          <w:bCs/>
          <w:b/>
        </w:rPr>
        <w:t xml:space="preserve">China Shanghai</w:t>
      </w:r>
      <w:r>
        <w:t xml:space="preserve">.</w:t>
      </w:r>
    </w:p>
    <w:p>
      <w:pPr>
        <w:pStyle w:val="BodyText"/>
      </w:pPr>
      <w:r>
        <w:rPr>
          <w:iCs/>
          <w:i/>
        </w:rPr>
        <w:t xml:space="preserve">Guanxi</w:t>
      </w:r>
      <w:r>
        <w:t xml:space="preserve">, or the system of social networks and influential relationships, plays a pivotal role in both business and daily life. Initially, I struggled with the indirect nature of negotiations and social interactions. A simple "no" is rarely spoken directly; instead, it is often conveyed through silence or a deflection that requires careful reading between the lines. This required me to develop what I now call "cultural empathy." Instead of reacting defensively to perceived ambiguity, I learned to listen actively and observe non-verbal cues.</w:t>
      </w:r>
    </w:p>
    <w:p>
      <w:pPr>
        <w:pStyle w:val="BodyText"/>
      </w:pPr>
      <w:r>
        <w:t xml:space="preserve">This adaptation process has been humbling. It has stripped away some of my inherent assumptions about how things *should* be done and replaced them with a more flexible approach to problem-solving. In</w:t>
      </w:r>
      <w:r>
        <w:t xml:space="preserve"> </w:t>
      </w:r>
      <w:r>
        <w:rPr>
          <w:bCs/>
          <w:b/>
        </w:rPr>
        <w:t xml:space="preserve">China Shanghai</w:t>
      </w:r>
      <w:r>
        <w:t xml:space="preserve">, success often depends on one’s ability to harmonize within a group rather than stand out as an individual hero, at least in the early stages of relationship building.</w:t>
      </w:r>
    </w:p>
    <w:bookmarkEnd w:id="22"/>
    <w:bookmarkStart w:id="23" w:name="X5dfd4888f69489e88b7b9d52d775accab824f61"/>
    <w:p>
      <w:pPr>
        <w:pStyle w:val="Heading2"/>
      </w:pPr>
      <w:r>
        <w:t xml:space="preserve">IV. Professional Identity in a Global Hub</w:t>
      </w:r>
    </w:p>
    <w:p>
      <w:pPr>
        <w:pStyle w:val="FirstParagraph"/>
      </w:pPr>
      <w:r>
        <w:t xml:space="preserve">The professional environment in</w:t>
      </w:r>
      <w:r>
        <w:t xml:space="preserve"> </w:t>
      </w:r>
      <w:r>
        <w:rPr>
          <w:bCs/>
          <w:b/>
        </w:rPr>
        <w:t xml:space="preserve">China Shanghai</w:t>
      </w:r>
      <w:r>
        <w:t xml:space="preserve">s distinct blend of traditional Confucian values and cutting-edge global capitalism has significantly influenced my professional identity as</w:t>
      </w:r>
      <w:r>
        <w:t xml:space="preserve"> </w:t>
      </w:r>
      <w:r>
        <w:rPr>
          <w:bCs/>
          <w:b/>
        </w:rPr>
        <w:t xml:space="preserve">Mason</w:t>
      </w:r>
      <w:r>
        <w:t xml:space="preserve">. The workplace hierarchy is evident; respect for seniority and titles remains important. Yet, beneath this structure lies a fierce competitive spirit and an appetite for innovation that rivals any Silicon Valley startup.</w:t>
      </w:r>
    </w:p>
    <w:p>
      <w:pPr>
        <w:pStyle w:val="BodyText"/>
      </w:pPr>
      <w:r>
        <w:t xml:space="preserve">I have found myself working with colleagues from diverse backgrounds—locals who are eager to globalize their expertise, as well as other expatriates navigating the same waters. This multicultural exchange has enriched my perspective. For instance, in meetings, I’ve observed how local teams prioritize long-term stability and consensus-building over quick decisions. Initially, this slowed down project timelines for me. However, I now recognize that these deliberations build robust foundations that prevent costly errors later on.</w:t>
      </w:r>
    </w:p>
    <w:p>
      <w:pPr>
        <w:pStyle w:val="BodyText"/>
      </w:pPr>
      <w:r>
        <w:t xml:space="preserve">Furthermore, the technological integration in</w:t>
      </w:r>
      <w:r>
        <w:t xml:space="preserve"> </w:t>
      </w:r>
      <w:r>
        <w:rPr>
          <w:bCs/>
          <w:b/>
        </w:rPr>
        <w:t xml:space="preserve">China Shanghai</w:t>
      </w:r>
      <w:r>
        <w:t xml:space="preserve">s business world is unparalleled. Mobile payments like WeChat Pay and Alipay are not just conveniences; they are the backbone of commerce. As</w:t>
      </w:r>
      <w:r>
        <w:t xml:space="preserve"> </w:t>
      </w:r>
      <w:r>
        <w:rPr>
          <w:bCs/>
          <w:b/>
        </w:rPr>
        <w:t xml:space="preserve">Mason</w:t>
      </w:r>
      <w:r>
        <w:t xml:space="preserve">, I had to transition from using credit cards exclusively to fully embracing a cashless lifestyle, which ironically opened new doors in networking and transaction efficiency.</w:t>
      </w:r>
    </w:p>
    <w:bookmarkEnd w:id="23"/>
    <w:bookmarkStart w:id="24" w:name="v.-personal-growth-and-reflection"/>
    <w:p>
      <w:pPr>
        <w:pStyle w:val="Heading2"/>
      </w:pPr>
      <w:r>
        <w:t xml:space="preserve">V. Personal Growth and Reflection</w:t>
      </w:r>
    </w:p>
    <w:p>
      <w:pPr>
        <w:pStyle w:val="FirstParagraph"/>
      </w:pPr>
      <w:r>
        <w:t xml:space="preserve">The journey of adapting to life in</w:t>
      </w:r>
      <w:r>
        <w:t xml:space="preserve"> </w:t>
      </w:r>
      <w:r>
        <w:rPr>
          <w:bCs/>
          <w:b/>
        </w:rPr>
        <w:t xml:space="preserve">China Shanghai</w:t>
      </w:r>
      <w:r>
        <w:t xml:space="preserve"> </w:t>
      </w:r>
      <w:r>
        <w:t xml:space="preserve">has been transformative for me personally. It has forced me out of my comfort zone and demanded resilience, patience, and open-mindedness. There were days when language barriers left me feeling isolated or misunderstood. The character density of Chinese script alone is daunting for an English speaker to master beyond basic conversational levels.</w:t>
      </w:r>
    </w:p>
    <w:p>
      <w:pPr>
        <w:pStyle w:val="BodyText"/>
      </w:pPr>
      <w:r>
        <w:t xml:space="preserve">However, these challenges have led to profound personal growth. I have learned that vulnerability can be a strength in cross-cultural interactions. Admitting that I don’t know something invites others to teach me, which often strengthens relationships more than feigning expertise would. In</w:t>
      </w:r>
      <w:r>
        <w:t xml:space="preserve"> </w:t>
      </w:r>
      <w:r>
        <w:rPr>
          <w:bCs/>
          <w:b/>
        </w:rPr>
        <w:t xml:space="preserve">China Shanghai</w:t>
      </w:r>
      <w:r>
        <w:t xml:space="preserve">, humility is valued highly.</w:t>
      </w:r>
    </w:p>
    <w:p>
      <w:pPr>
        <w:pStyle w:val="BodyText"/>
      </w:pPr>
      <w:r>
        <w:t xml:space="preserve">China Shanghai</w:t>
      </w:r>
      <w:r>
        <w:rPr>
          <w:iCs/>
          <w:i/>
        </w:rPr>
        <w:t xml:space="preserve">,</w:t>
      </w:r>
      <w:r>
        <w:t xml:space="preserve"> </w:t>
      </w:r>
      <w:r>
        <w:t xml:space="preserve">I often find that the core emotions remain universal.</w:t>
      </w:r>
    </w:p>
    <w:bookmarkEnd w:id="24"/>
    <w:bookmarkStart w:id="25" w:name="vi.-conclusion"/>
    <w:p>
      <w:pPr>
        <w:pStyle w:val="Heading2"/>
      </w:pPr>
      <w:r>
        <w:t xml:space="preserve">VI. Conclusion</w:t>
      </w:r>
    </w:p>
    <w:p>
      <w:pPr>
        <w:pStyle w:val="FirstParagraph"/>
      </w:pPr>
      <w:r>
        <w:t xml:space="preserve">In conclusion, my time so far as</w:t>
      </w:r>
      <w:r>
        <w:t xml:space="preserve"> </w:t>
      </w:r>
      <w:r>
        <w:rPr>
          <w:bCs/>
          <w:b/>
        </w:rPr>
        <w:t xml:space="preserve">Mason</w:t>
      </w:r>
      <w:r>
        <w:t xml:space="preserve">in</w:t>
      </w:r>
      <w:r>
        <w:t xml:space="preserve"> </w:t>
      </w:r>
      <w:r>
        <w:rPr>
          <w:bCs/>
          <w:b/>
        </w:rPr>
        <w:t xml:space="preserve">China Shanghai</w:t>
      </w:r>
      <w:r>
        <w:t xml:space="preserve">serves as a powerful testament to the complexity and richness of living in a crossroads of East and West. This city does not simply host me; it engages with me, challenges me, and evolves alongside my own development.</w:t>
      </w:r>
    </w:p>
    <w:p>
      <w:pPr>
        <w:pStyle w:val="BodyText"/>
      </w:pPr>
      <w:r>
        <w:t xml:space="preserve">The reflection on my experience reveals that adaptation is an active, ongoing process rather than a destination. I am no longer just an observer from the outside looking in; I am becoming part of the tapestry of</w:t>
      </w:r>
      <w:r>
        <w:t xml:space="preserve"> </w:t>
      </w:r>
      <w:r>
        <w:rPr>
          <w:bCs/>
          <w:b/>
        </w:rPr>
        <w:t xml:space="preserve">China Shanghai</w:t>
      </w:r>
      <w:r>
        <w:t xml:space="preserve">. The lessons learned here—from navigating hierarchical professional environments to appreciating nuanced social cues—are invaluable assets that I will carry forward.</w:t>
      </w:r>
    </w:p>
    <w:p>
      <w:pPr>
        <w:pStyle w:val="BodyText"/>
      </w:pPr>
      <w:r>
        <w:t xml:space="preserve">Looking ahead, my goal is to continue deepening my engagement with the local community and industry. I aim to bridge gaps rather than just exist within them. Ultimately, this reflection paper captures not just where</w:t>
      </w:r>
      <w:r>
        <w:t xml:space="preserve"> </w:t>
      </w:r>
      <w:r>
        <w:rPr>
          <w:bCs/>
          <w:b/>
        </w:rPr>
        <w:t xml:space="preserve">Mason</w:t>
      </w:r>
      <w:r>
        <w:t xml:space="preserve">s been, but where he is going: towards a more integrated, empathetic, and culturally competent future in one of the world’s most exciting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Mason in China Shanghai</dc:title>
  <dc:creator/>
  <dc:language>en</dc:language>
  <cp:keywords/>
  <dcterms:created xsi:type="dcterms:W3CDTF">2026-07-29T08:17:00Z</dcterms:created>
  <dcterms:modified xsi:type="dcterms:W3CDTF">2026-07-29T08:17:00Z</dcterms:modified>
</cp:coreProperties>
</file>

<file path=docProps/custom.xml><?xml version="1.0" encoding="utf-8"?>
<Properties xmlns="http://schemas.openxmlformats.org/officeDocument/2006/custom-properties" xmlns:vt="http://schemas.openxmlformats.org/officeDocument/2006/docPropsVTypes"/>
</file>