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Colombia</w:t>
      </w:r>
      <w:r>
        <w:t xml:space="preserve"> </w:t>
      </w:r>
      <w:r>
        <w:t xml:space="preserve">Bogotá</w:t>
      </w:r>
    </w:p>
    <w:bookmarkStart w:id="25" w:name="X4c8f03c3f60c22012cace922d48ffd02e329f6c"/>
    <w:p>
      <w:pPr>
        <w:pStyle w:val="Heading1"/>
      </w:pPr>
      <w:r>
        <w:t xml:space="preserve">Reflections on Mason: A Contextual Analysis Within Colombia, Bogotá</w:t>
      </w:r>
    </w:p>
    <w:p>
      <w:pPr>
        <w:pStyle w:val="FirstParagraph"/>
      </w:pPr>
      <w:r>
        <w:t xml:space="preserve">In the realm of contemporary geopolitical and sociological discourse, few figures provoke as much polarized interpretation as Mason. Often dismissed by mainstream media as a conspiracy theory or an internet myth, "Mason" represents a complex cultural phenomenon that transcends simple factual verification. For the purpose of this reflection paper, it is imperative to approach "Mason" not merely as a potential individual but as a symbolic construct representing globalist anxieties, information warfare, and the modern crisis of truth. This document seeks to explore these themes specifically through the lens of Colombia's capital city: Bogotá. By situating this abstract concept within the tangible reality of Bogotá—a city undergoing rapid digital transformation while grappling with deep-seated historical inequalities—we can derive meaningful insights into how global narratives are localized, consumed, and critically evaluated by Colombian citizens.</w:t>
      </w:r>
    </w:p>
    <w:bookmarkStart w:id="20" w:name="Xa4c266586399708ba5058b224a34007f17aab76"/>
    <w:p>
      <w:pPr>
        <w:pStyle w:val="Heading2"/>
      </w:pPr>
      <w:r>
        <w:t xml:space="preserve">The Symbolism of Mason in Global Discourse</w:t>
      </w:r>
    </w:p>
    <w:p>
      <w:pPr>
        <w:pStyle w:val="FirstParagraph"/>
      </w:pPr>
      <w:r>
        <w:t xml:space="preserve">To understand the relevance of "Mason" in Colombia, one must first deconstruct what this term signifies globally. The name "Mason" has become a metonym for the shadowy networks believed to control world events. Whether referring to the historical Freemasons or, more commonly in contemporary digital spaces, an alleged anonymous elite operative, Mason represents the ultimate "unknown other." In an era where misinformation spreads faster than facts, figures like Mason provide a simplified narrative for complex global issues. They offer comfort through conspiracy: if there is a puppet master pulling the strings of society—even if that master is malevolent—then chaos has order. This psychological appeal is universal, but its manifestation varies significantly depending on local cultural contexts.</w:t>
      </w:r>
    </w:p>
    <w:bookmarkEnd w:id="20"/>
    <w:bookmarkStart w:id="21" w:name="X84fd9572a2e80837375018b08f72da027f5278d"/>
    <w:p>
      <w:pPr>
        <w:pStyle w:val="Heading2"/>
      </w:pPr>
      <w:r>
        <w:t xml:space="preserve">Bogotá as a Crucible of Information and Transition</w:t>
      </w:r>
    </w:p>
    <w:p>
      <w:pPr>
        <w:pStyle w:val="FirstParagraph"/>
      </w:pPr>
      <w:r>
        <w:t xml:space="preserve">Why focus this reflection on Bogotá? The capital city of Colombia serves as a microcosm for the broader Latin American experience. Bogotá is a city of stark contrasts, where colonial history sits alongside futuristic skyscrapers in the Chapinero and Zona T districts. It is a hub for technology, education, and political activism. The average citizen in Bogotá is increasingly connected to global digital networks through smartphones and broadband internet, yet remains deeply rooted in local traditions and community structures. This duality makes Bogotá an ideal setting to analyze how global phenomena like "Mason" are received.</w:t>
      </w:r>
    </w:p>
    <w:p>
      <w:pPr>
        <w:pStyle w:val="BodyText"/>
      </w:pPr>
      <w:r>
        <w:t xml:space="preserve">In recent years, Colombia has undergone a significant digital boom. The proliferation of social media platforms such as WhatsApp, Twitter (X), and TikTok has transformed political discourse. In this environment, narratives about Mason circulate widely among various demographics. For some young professionals in Bogotá working in the tech sector, "Mason" might represent fears of data privacy erosion by global tech conglomerates. For others, particularly those involved in leftist or nationalist movements, it may symbolize imperialist interference from foreign powers. Understanding these diverse interpretations is crucial for policymakers and educators aiming to foster critical thinking among Colombian citizens.</w:t>
      </w:r>
    </w:p>
    <w:bookmarkEnd w:id="21"/>
    <w:bookmarkStart w:id="22" w:name="X4f03ed8eee4f797b667a9656921b8540d275d3a"/>
    <w:p>
      <w:pPr>
        <w:pStyle w:val="Heading2"/>
      </w:pPr>
      <w:r>
        <w:t xml:space="preserve">The Intersection of Local History and Global Myths</w:t>
      </w:r>
    </w:p>
    <w:p>
      <w:pPr>
        <w:pStyle w:val="FirstParagraph"/>
      </w:pPr>
      <w:r>
        <w:t xml:space="preserve">Colombia has a history deeply scarred by internal conflict, drug trafficking cartels, and political violence. For decades, the search for "who is really in charge" has been a central theme in Colombian literature, cinema (such as the works directed by Andrés Wood or Ciro Guerra), and public debate. The myth of Mason taps into this historical sensitivity to power and opacity. In Bogotá’s academic circles, particularly at institutions like the Universidad de los Andes or Universidad Nacional de Colombia, there is growing interest in media literacy. Students are encouraged to question sources and understand the mechanics of digital manipulation.</w:t>
      </w:r>
    </w:p>
    <w:p>
      <w:pPr>
        <w:pStyle w:val="BodyText"/>
      </w:pPr>
      <w:r>
        <w:t xml:space="preserve">However, a critical reflection must acknowledge that while "Mason" is often treated as a fictional construct by scholars, its impact on real-world behavior is significant. In Bogotá’s public squares—such as Plaza de Bolívar or Parque Simón Bolívar—one can observe debates where citizens discuss international conspiracies alongside local corruption scandals. The line between domestic accountability and global scapegoating often blurs. This reflection argues that dismissing "Mason" entirely as nonsense risks ignoring the genuine distrust in institutions that fuels these beliefs. Instead, it should be viewed as a symptom of a deeper societal need for transparency and agency.</w:t>
      </w:r>
    </w:p>
    <w:bookmarkEnd w:id="22"/>
    <w:bookmarkStart w:id="23" w:name="educational-implications-for-bogotá"/>
    <w:p>
      <w:pPr>
        <w:pStyle w:val="Heading2"/>
      </w:pPr>
      <w:r>
        <w:t xml:space="preserve">Educational Implications for Bogotá</w:t>
      </w:r>
    </w:p>
    <w:p>
      <w:pPr>
        <w:pStyle w:val="FirstParagraph"/>
      </w:pPr>
      <w:r>
        <w:t xml:space="preserve">Given this context, how should Colombian society, particularly its educational institutions in Bogotá, respond to the phenomenon of Mason? The primary goal must not be censorship but empowerment. Curricula in Bogotán schools should include modules on digital literacy and critical media consumption. Students need to learn how to trace the origins of viral claims about figures like Mason. They must understand the difference between historical fact (the actual Freemasons) and contemporary internet folklore.</w:t>
      </w:r>
    </w:p>
    <w:p>
      <w:pPr>
        <w:pStyle w:val="BodyText"/>
      </w:pPr>
      <w:r>
        <w:t xml:space="preserve">Moreover, community engagement programs in Bogotá’s diverse neighborhoods—from Chapinero Alto to Ciudad Bolívar—can facilitate dialogue spaces where citizens can share their concerns. By acknowledging the anxiety behind conspiracy theories, educators and community leaders can bridge the gap between skepticism and misinformation. This approach respects the intelligence of Bogotá’s residents while guiding them toward evidence-based reasoning.</w:t>
      </w:r>
    </w:p>
    <w:bookmarkEnd w:id="23"/>
    <w:bookmarkStart w:id="24" w:name="conclusion-toward-a-critical-engagement"/>
    <w:p>
      <w:pPr>
        <w:pStyle w:val="Heading2"/>
      </w:pPr>
      <w:r>
        <w:t xml:space="preserve">Conclusion: Toward a Critical Engagement</w:t>
      </w:r>
    </w:p>
    <w:p>
      <w:pPr>
        <w:pStyle w:val="FirstParagraph"/>
      </w:pPr>
      <w:r>
        <w:t xml:space="preserve">In conclusion, this reflection paper has argued that "Mason" is more than just an internet meme or conspiracy theory; it is a cultural signifier that reveals much about our collective anxieties regarding power, control, and truth. When viewed through the specific lens of Bogotá, Colombia’s vibrant capital, we see a city at the crossroads of tradition and modernity. The way Bogotanos engage with global narratives like Mason reflects their broader relationship with technology, politics, and social change.</w:t>
      </w:r>
    </w:p>
    <w:p>
      <w:pPr>
        <w:pStyle w:val="BodyText"/>
      </w:pPr>
      <w:r>
        <w:t xml:space="preserve">For Colombia to thrive in an increasingly interconnected world, it is essential to cultivate a citizenry that is both globally aware and critically grounded. This involves recognizing the allure of simple explanations for complex problems while rigorously demanding accountability from all sources of power—whether local political elites or global digital entities. By embracing this critical engagement, Bogotá can serve as a model for how other cities might navigate the challenges of the information age. The story of Mason is ultimately a mirror; it reflects not who is pulling the strings, but who we are, what we fear, and what we hope to understand in a chaotic world.</w:t>
      </w:r>
    </w:p>
    <w:p>
      <w:pPr>
        <w:pStyle w:val="BodyText"/>
      </w:pPr>
      <w:r>
        <w:t xml:space="preserve">Reflection Paper Document</w:t>
      </w:r>
      <w:r>
        <w:br/>
      </w:r>
      <w:r>
        <w:t xml:space="preserve">Prepared for Contextual Analysis: Colombia Bogotá</w:t>
      </w:r>
      <w:r>
        <w:br/>
      </w:r>
      <w:r>
        <w:t xml:space="preserve">Subject: Interpretations of Mason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Colombia Bogotá</dc:title>
  <dc:creator/>
  <dc:language>en</dc:language>
  <cp:keywords/>
  <dcterms:created xsi:type="dcterms:W3CDTF">2026-07-29T19:02:17Z</dcterms:created>
  <dcterms:modified xsi:type="dcterms:W3CDTF">2026-07-29T19:02:17Z</dcterms:modified>
</cp:coreProperties>
</file>

<file path=docProps/custom.xml><?xml version="1.0" encoding="utf-8"?>
<Properties xmlns="http://schemas.openxmlformats.org/officeDocument/2006/custom-properties" xmlns:vt="http://schemas.openxmlformats.org/officeDocument/2006/docPropsVTypes"/>
</file>