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9e2ba49886c02a10cb4ecb955801e0357df1307"/>
    <w:p>
      <w:pPr>
        <w:pStyle w:val="Heading1"/>
      </w:pPr>
      <w:r>
        <w:t xml:space="preserve">A Reflection on Mason’s Journey in Turkey Ankara</w:t>
      </w:r>
    </w:p>
    <w:p>
      <w:pPr>
        <w:pStyle w:val="FirstParagraph"/>
      </w:pPr>
      <w:r>
        <w:t xml:space="preserve">The city of Turkey Ankara, often overshadowed by the global tourism spotlight on Istanbul, possesses a profound and distinct historical gravity. It is here, amidst the political heart and ancient resilience of this nation, that one encounters the multifaceted legacy known as "Mason." As I reflect upon Mason's presence in Turkey Ankara, I am struck not merely by his architectural or historical footprint—which might be limited depending on whether we are referring to a specific figure named Mason or the broader concept of Freemasonry—but rather by the thematic intersection of foreign influence, local tradition, and enduring cultural exchange. This document serves as a deep exploration of how Mason represents an outsider’s perspective deeply embedded in the local fabric of Turkey Ankara.</w:t>
      </w:r>
    </w:p>
    <w:p>
      <w:pPr>
        <w:pStyle w:val="BodyText"/>
      </w:pPr>
      <w:r>
        <w:t xml:space="preserve">To begin with, it is essential to contextualize Mason within the geographical and sociopolitical landscape of Turkey Ankara. Unlike coastal cities that have long served as porous gates for international trade and tourism, Turkey Ankara has historically functioned as a fortress of identity. For Mason to be present here is significant; it speaks to an infiltration or integration into spaces traditionally guarded by nationalistic sentiment. When we speak of Mason in this context, whether referring to the literal person or the symbolic weight of his name, one cannot help but draw parallels between his external viewpoint and the internal complexities facing modern Turkey Ankara. The city itself is a blend of Brutalist political architecture from the Republican era and ancient Hittite ruins buried beneath. Mason’s reflection on such a landscape would inevitably focus on contrasts—the old versus the new, the local versus the foreign.</w:t>
      </w:r>
    </w:p>
    <w:p>
      <w:pPr>
        <w:pStyle w:val="BodyText"/>
      </w:pPr>
      <w:r>
        <w:t xml:space="preserve">If we interpret "Mason" through a historical lens, particularly in relation to Freemasonry (the Fraternity of Free and Accepted Masons), his presence in Turkey Ankara becomes even more layered. Freemasonry has had a complex history in Anatolia and specifically within Turkey, often viewed with suspicion by modern political frameworks despite its deep roots during the late Ottoman era. In this light, reflecting on Mason means reflecting on the tension between international fraternal ideals and Turkish sovereignty. When Mason walks through the streets of Turkey Ankara, he is walking through a city that has repeatedly had to redefine itself against foreign powers. Thus, every interaction he has in Turkey Ankara carries an undercurrent of historical diplomatic negotiation.</w:t>
      </w:r>
    </w:p>
    <w:p>
      <w:pPr>
        <w:pStyle w:val="BodyText"/>
      </w:pPr>
      <w:r>
        <w:t xml:space="preserve">Furthermore, let us consider the modern-day Mason—an individual or entity with perhaps no prior allegiance to the region—attempting to understand and reflect upon his surroundings in Turkey Ankara. The experience is one of striking dichotomies. In Turkey Ankara, life moves at a pace that balances bureaucratic deliberation with sudden bursts of vibrant social energy. For Mason, adapting to this rhythm requires more than just linguistic adjustment; it demands an emotional intelligence that resonates with the stoic yet hospitable nature of the Turkish people. The concept of *misafirperverlik* (hospitality) in Turkey Ankara is not merely polite; it is a sacred duty. Therefore, when Mason accepts tea or food from local residents, he is participating in centuries-old traditions that bind him temporarily to the community, creating bonds that transcend his status as an outsider.</w:t>
      </w:r>
    </w:p>
    <w:p>
      <w:pPr>
        <w:pStyle w:val="BodyText"/>
      </w:pPr>
      <w:r>
        <w:t xml:space="preserve">The reflection on Mason also necessitates an examination of the visual and auditory tapestry of Turkey Ankara. The skyline is dominated by imposing government buildings alongside modest residential neighborhoods. For Mason, navigating this environment offers a unique educational journey in civic life and urban planning. There is a quiet dignity in the way Turkey Ankara operates, devoid of the chaotic allure found elsewhere but rich with purposeful activity. Mason’s observations here would likely focus on infrastructure, public spaces, and the unspoken rules of social conduct that govern these areas.</w:t>
      </w:r>
    </w:p>
    <w:p>
      <w:pPr>
        <w:pStyle w:val="BodyText"/>
      </w:pPr>
      <w:r>
        <w:t xml:space="preserve">In addition to physical geography, there is an intangible aspect to Mason's reflection. Culture in Turkey Ankara is deeply tied to shared history and collective memory. As Mason immerses himself in this environment, he begins to understand that being part of the community does not require erasing his own identity but rather harmonizing with a different cultural frequency. The challenges of communication, whether through language barriers or differing social norms, become opportunities for growth rather than mere obstacles.</w:t>
      </w:r>
    </w:p>
    <w:p>
      <w:pPr>
        <w:pStyle w:val="BodyText"/>
      </w:pPr>
      <w:r>
        <w:t xml:space="preserve">Ultimately, reflecting on Mason in Turkey Ankara is about exploring themes of belonging and observation. Whether Mason represents a historical figure from the days of the Ottoman Empire or a contemporary visitor navigating modern geopolitical realities, his journey highlights universal human experiences: curiosity, adaptation, and connection. The city stands as both an observer and observed—a silent witness to centuries of change yet perpetually engaged in the present moment.</w:t>
      </w:r>
    </w:p>
    <w:p>
      <w:pPr>
        <w:pStyle w:val="BodyText"/>
      </w:pPr>
      <w:r>
        <w:t xml:space="preserve">In conclusion, my reflection on Mason within the context of Turkey Ankara underscores the importance of perspective. It challenges us to look beyond surface-level interactions and delve into the deeper currents that shape identity, history, and interpersonal relationships. Through this lens, we see that every visit by someone like Mason enriches not only their own worldview but also offers a mirror in which local communities can reflect upon themselves anew—a beautiful cycle of mutual discovery rooted firmly within the unique cultural soil of Turkey Ankara.</w:t>
      </w:r>
    </w:p>
    <w:p>
      <w:pPr>
        <w:pStyle w:val="BodyText"/>
      </w:pPr>
      <w:r>
        <w:t xml:space="preserve">Sincerely,</w:t>
      </w:r>
      <w:r>
        <w:br/>
      </w:r>
      <w:r>
        <w:t xml:space="preserve">[Your Name]</w:t>
      </w:r>
      <w:r>
        <w:br/>
      </w:r>
      <w:r>
        <w:t xml:space="preserve">Date: October 2023</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Turkey Ankara</dc:title>
  <dc:creator/>
  <dc:language>en</dc:language>
  <cp:keywords/>
  <dcterms:created xsi:type="dcterms:W3CDTF">2026-07-29T08:28:49Z</dcterms:created>
  <dcterms:modified xsi:type="dcterms:W3CDTF">2026-07-29T08:28:49Z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