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dfaf38a9dbbcc9fff7ad1f1780b292538543e93"/>
    <w:p>
      <w:pPr>
        <w:pStyle w:val="Heading1"/>
      </w:pPr>
      <w:r>
        <w:t xml:space="preserve">A Reflection on Mason: Navigating Identity in United States Miami</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Intersection of Personal Growth and Urban Diversity</w:t>
      </w:r>
      <w:r>
        <w:br/>
      </w:r>
      <w:r>
        <w:rPr>
          <w:bCs/>
          <w:b/>
        </w:rPr>
        <w:t xml:space="preserve">Subject:</w:t>
      </w:r>
      <w:r>
        <w:t xml:space="preserve"> </w:t>
      </w:r>
      <w:r>
        <w:t xml:space="preserve">Reflection Paper</w:t>
      </w:r>
    </w:p>
    <w:p>
      <w:r>
        <w:pict>
          <v:rect style="width:0;height:1.5pt" o:hralign="center" o:hrstd="t" o:hr="t"/>
        </w:pict>
      </w:r>
    </w:p>
    <w:bookmarkStart w:id="20" w:name="i.-introduction-the-canvas-of-miami"/>
    <w:p>
      <w:pPr>
        <w:pStyle w:val="Heading2"/>
      </w:pPr>
      <w:r>
        <w:t xml:space="preserve">I. Introduction: The Canvas of Miami</w:t>
      </w:r>
    </w:p>
    <w:p>
      <w:pPr>
        <w:pStyle w:val="FirstParagraph"/>
      </w:pPr>
      <w:r>
        <w:t xml:space="preserve">To understand the journey of Mason, one must first appreciate the vibrant, chaotic, and colorful canvas upon which his story unfolds: United States Miami. Located on the southeastern coast of Florida, Miami is not merely a city; it is a cultural crucible where Caribbean rhythms meet Latin American passion and North American ambition. For Mason, arriving in or residing within this specific geographic context of United States Miami was not just a change of address; it was an immersion into a sensory overload that challenged his preconceived notions of identity, community, and success. This reflection paper seeks to explore how Mason’s personal evolution has been inextricably linked to the unique socio-cultural dynamics of this bustling metropolis. By examining his experiences through the lens of United States Miami, we can better understand the broader themes of adaptation, resilience, and self-discovery that define his narrative.</w:t>
      </w:r>
    </w:p>
    <w:bookmarkEnd w:id="20"/>
    <w:bookmarkStart w:id="21" w:name="X008714e098547f79706ba596bf366de99f98e37"/>
    <w:p>
      <w:pPr>
        <w:pStyle w:val="Heading2"/>
      </w:pPr>
      <w:r>
        <w:t xml:space="preserve">II. The Initial Shock: Sensory Overload and Cultural Dissonance</w:t>
      </w:r>
    </w:p>
    <w:p>
      <w:pPr>
        <w:pStyle w:val="FirstParagraph"/>
      </w:pPr>
      <w:r>
        <w:t xml:space="preserve">Mason’s initial days in United States Miami were characterized by a profound sense of disorientation. Coming from a more reserved, perhaps inland environment, the humidity and the constant hum of activity in Miami were overwhelming. However, it was not just the weather that affected him; it was the cultural tapestry woven into every street corner of United States Miami. The city’s distinct blend of languages—Spanish dominating many storefronts while English remained the lingua franca of commerce and government—created a unique cognitive dissonance for Mason.</w:t>
      </w:r>
    </w:p>
    <w:p>
      <w:pPr>
        <w:pStyle w:val="BodyText"/>
      </w:pPr>
      <w:r>
        <w:t xml:space="preserve">For Mason, this experience was initially frustrating. He felt like an outsider looking in, unable to fully grasp the nuanced social cues that defined interactions in United States Miami. Yet, this friction proved to be essential for his growth. It forced him to slow down and observe rather than react impulsively. In doing so, he began to appreciate the complexity of United States Miami as a place where diversity is not just tolerated but celebrated as the primary source of its economic and cultural vitality. This realization marked the first turning point in Mason’s journey: the shift from viewing his surroundings as an obstacle to viewing them as a teacher.</w:t>
      </w:r>
    </w:p>
    <w:bookmarkEnd w:id="21"/>
    <w:bookmarkStart w:id="22" w:name="X399d1fd222a6e6810a12e28564fef54b9cc237c"/>
    <w:p>
      <w:pPr>
        <w:pStyle w:val="Heading2"/>
      </w:pPr>
      <w:r>
        <w:t xml:space="preserve">III. Community and Connection: Finding Belonging</w:t>
      </w:r>
    </w:p>
    <w:p>
      <w:pPr>
        <w:pStyle w:val="FirstParagraph"/>
      </w:pPr>
      <w:r>
        <w:t xml:space="preserve">As weeks turned into months, Mason began to find his footing within United States Miami. He started engaging with the local community, participating in events that ranged from small neighborhood gatherings in Little Havana to larger cultural festivals along Biscayne Bay. Through these interactions, he learned that "community" in United States Miami is fluid and expansive. It is not defined by blood alone but by shared experiences and mutual respect across cultural divides.</w:t>
      </w:r>
    </w:p>
    <w:p>
      <w:pPr>
        <w:pStyle w:val="BodyText"/>
      </w:pPr>
      <w:r>
        <w:t xml:space="preserve">Mason’s engagement with diverse groups allowed him to deconstruct his own prejudices. He discovered that beneath the surface-level differences of language, food, and tradition lay universal human desires: connection, safety, and recognition. This realization was pivotal for Mason’s personal development. It taught him empathy not as an abstract concept but as a practical tool for navigation in United States Miami. By actively listening to the stories of his neighbors—many of whom were immigrants themselves with their own complex relationships to the concept of home in United States Miami—Mason began to see himself not just as an individual, but as part of a larger, interconnected human story.</w:t>
      </w:r>
    </w:p>
    <w:bookmarkEnd w:id="22"/>
    <w:bookmarkStart w:id="23" w:name="Xa18bfc9c7889fff3ef8d8613489667e0a2ee40c"/>
    <w:p>
      <w:pPr>
        <w:pStyle w:val="Heading2"/>
      </w:pPr>
      <w:r>
        <w:t xml:space="preserve">IV. Professional and Personal Growth: The Miami Effect</w:t>
      </w:r>
    </w:p>
    <w:p>
      <w:pPr>
        <w:pStyle w:val="FirstParagraph"/>
      </w:pPr>
      <w:r>
        <w:t xml:space="preserve">The impact of United States Miami extended beyond social interactions into Mason’s professional life. The city’s dynamic business environment, driven by international trade and tourism, required adaptability and innovation. Mason found that the fast-paced nature of United States Miami demanded a level of resilience he had not previously needed to cultivate. He faced setbacks in his career—missed opportunities, cultural misunderstandings in the workplace—but each challenge became a lesson in perseverance.</w:t>
      </w:r>
    </w:p>
    <w:p>
      <w:pPr>
        <w:pStyle w:val="BodyText"/>
      </w:pPr>
      <w:r>
        <w:t xml:space="preserve">Mason learned to embrace ambiguity. In United States Miami, plans often change due to weather, politics, or cultural holidays. This unpredictability taught him flexibility. He began to view uncertainty not as a threat but as an opportunity for creativity. This shift in mindset was crucial for Mason’s confidence building. He realized that his value was not determined by his ability to control every variable, but by his capacity to respond effectively when variables changed.</w:t>
      </w:r>
    </w:p>
    <w:bookmarkEnd w:id="23"/>
    <w:bookmarkStart w:id="24" w:name="X22401d8f446777e377396f3b25b6ea6643b45c4"/>
    <w:p>
      <w:pPr>
        <w:pStyle w:val="Heading2"/>
      </w:pPr>
      <w:r>
        <w:t xml:space="preserve">V. Conclusion: The Enduring Legacy of the Miami Experience</w:t>
      </w:r>
    </w:p>
    <w:p>
      <w:pPr>
        <w:pStyle w:val="FirstParagraph"/>
      </w:pPr>
      <w:r>
        <w:t xml:space="preserve">In retrospect, Mason’s time in United States Miami has been transformative. It has reshaped his understanding of who he is and how he relates to the world around him. The city served as both a mirror and a window: reflecting his own insecurities while providing a view into broader human experiences. For Mason, United States Miami is no longer just a location on a map; it is an integral part of his identity.</w:t>
      </w:r>
    </w:p>
    <w:p>
      <w:pPr>
        <w:pStyle w:val="BodyText"/>
      </w:pPr>
      <w:r>
        <w:t xml:space="preserve">This reflection highlights that personal growth is often catalyzed by discomfort and new environments. Mason’s journey demonstrates that by engaging deeply with the complexities of United States Miami, he has developed a more nuanced perspective on life. He carries with him lessons in cultural competence, resilience, and empathy that will serve him well beyond the borders of this unique city. Ultimately, Mason’s story is a testament to the power of place in shaping human character. As he looks to the future, Mason knows that while his physical location may change, the lessons learned within United States Miami will remain a permanent fixture of his internal landscape.</w:t>
      </w:r>
    </w:p>
    <w:p>
      <w:r>
        <w:pict>
          <v:rect style="width:0;height:1.5pt" o:hralign="center" o:hrstd="t" o:hr="t"/>
        </w:pict>
      </w:r>
    </w:p>
    <w:p>
      <w:pPr>
        <w:pStyle w:val="FirstParagraph"/>
      </w:pPr>
      <w:r>
        <w:rPr>
          <w:iCs/>
          <w:i/>
        </w:rPr>
        <w:t xml:space="preserve">*Note: This document serves as a comprehensive reflection paper detailing Mason's experiences and growth within the specific context of United States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United States Miami</dc:title>
  <dc:creator/>
  <dc:language>en</dc:language>
  <cp:keywords/>
  <dcterms:created xsi:type="dcterms:W3CDTF">2026-07-29T11:47:42Z</dcterms:created>
  <dcterms:modified xsi:type="dcterms:W3CDTF">2026-07-29T11:47:42Z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